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F1" w:rsidRPr="00987ED5" w:rsidRDefault="00E7614A" w:rsidP="00E96311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-1141553</wp:posOffset>
            </wp:positionH>
            <wp:positionV relativeFrom="paragraph">
              <wp:posOffset>-25857</wp:posOffset>
            </wp:positionV>
            <wp:extent cx="7710577" cy="2267712"/>
            <wp:effectExtent l="19050" t="0" r="4673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33" b="66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577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5855"/>
        <w:gridCol w:w="3999"/>
      </w:tblGrid>
      <w:tr w:rsidR="00D218F1" w:rsidRPr="001A2D41" w:rsidTr="00E96311">
        <w:tc>
          <w:tcPr>
            <w:tcW w:w="2971" w:type="pct"/>
          </w:tcPr>
          <w:p w:rsidR="00D218F1" w:rsidRPr="001A2D41" w:rsidRDefault="00D218F1" w:rsidP="00E963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D218F1" w:rsidRPr="001A2D41" w:rsidRDefault="00D218F1" w:rsidP="00E96311">
            <w:pPr>
              <w:spacing w:line="240" w:lineRule="auto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УТВЕРЖДАЮ</w:t>
            </w:r>
          </w:p>
        </w:tc>
      </w:tr>
      <w:tr w:rsidR="00D218F1" w:rsidRPr="001A2D41" w:rsidTr="00E96311">
        <w:tc>
          <w:tcPr>
            <w:tcW w:w="2971" w:type="pct"/>
          </w:tcPr>
          <w:p w:rsidR="00D218F1" w:rsidRPr="001A2D41" w:rsidRDefault="00D218F1" w:rsidP="00E963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9" w:type="pct"/>
          </w:tcPr>
          <w:p w:rsidR="00D218F1" w:rsidRPr="001A2D41" w:rsidRDefault="003A0F35" w:rsidP="00E963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р</w:t>
            </w:r>
            <w:r w:rsidR="008D644A" w:rsidRPr="001A2D41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="008D644A" w:rsidRPr="001A2D41">
              <w:rPr>
                <w:sz w:val="24"/>
                <w:szCs w:val="24"/>
              </w:rPr>
              <w:t xml:space="preserve"> </w:t>
            </w:r>
            <w:proofErr w:type="spellStart"/>
            <w:r w:rsidR="00D218F1" w:rsidRPr="001A2D41">
              <w:rPr>
                <w:sz w:val="24"/>
                <w:szCs w:val="24"/>
              </w:rPr>
              <w:t>НовГУ</w:t>
            </w:r>
            <w:proofErr w:type="spellEnd"/>
            <w:r w:rsidR="00D218F1" w:rsidRPr="001A2D41">
              <w:rPr>
                <w:sz w:val="24"/>
                <w:szCs w:val="24"/>
              </w:rPr>
              <w:t xml:space="preserve"> </w:t>
            </w:r>
          </w:p>
          <w:p w:rsidR="00D218F1" w:rsidRPr="001A2D41" w:rsidRDefault="00D218F1" w:rsidP="00E96311">
            <w:pPr>
              <w:spacing w:line="240" w:lineRule="auto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____________</w:t>
            </w:r>
            <w:r w:rsidR="003A0F35">
              <w:rPr>
                <w:sz w:val="24"/>
                <w:szCs w:val="24"/>
              </w:rPr>
              <w:t>____Ю.С</w:t>
            </w:r>
            <w:r w:rsidRPr="001A2D41">
              <w:rPr>
                <w:sz w:val="24"/>
                <w:szCs w:val="24"/>
              </w:rPr>
              <w:t xml:space="preserve">. </w:t>
            </w:r>
            <w:r w:rsidR="003A0F35">
              <w:rPr>
                <w:sz w:val="24"/>
                <w:szCs w:val="24"/>
              </w:rPr>
              <w:t>Боровиков</w:t>
            </w:r>
          </w:p>
          <w:p w:rsidR="00D218F1" w:rsidRPr="001A2D41" w:rsidRDefault="00DE46FB" w:rsidP="00E96311">
            <w:pPr>
              <w:spacing w:line="240" w:lineRule="auto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_______ __</w:t>
            </w:r>
            <w:r w:rsidR="000D3F44">
              <w:rPr>
                <w:sz w:val="24"/>
                <w:szCs w:val="24"/>
              </w:rPr>
              <w:t>_</w:t>
            </w:r>
            <w:r w:rsidRPr="001A2D41">
              <w:rPr>
                <w:sz w:val="24"/>
                <w:szCs w:val="24"/>
              </w:rPr>
              <w:t>__________ 201</w:t>
            </w:r>
            <w:r w:rsidR="009F3D16">
              <w:rPr>
                <w:sz w:val="24"/>
                <w:szCs w:val="24"/>
              </w:rPr>
              <w:t>7</w:t>
            </w:r>
          </w:p>
        </w:tc>
      </w:tr>
    </w:tbl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F434D1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F434D1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F434D1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F434D1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F434D1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F434D1" w:rsidRPr="00987ED5" w:rsidRDefault="00F434D1" w:rsidP="00E96311">
      <w:pPr>
        <w:spacing w:line="240" w:lineRule="auto"/>
        <w:jc w:val="both"/>
        <w:rPr>
          <w:sz w:val="24"/>
          <w:szCs w:val="24"/>
        </w:rPr>
      </w:pPr>
    </w:p>
    <w:p w:rsidR="00D218F1" w:rsidRPr="00E87513" w:rsidRDefault="001B0F97" w:rsidP="00E963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РИСКАМИ</w:t>
      </w: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center"/>
        <w:rPr>
          <w:b/>
          <w:sz w:val="24"/>
          <w:szCs w:val="24"/>
        </w:rPr>
      </w:pPr>
      <w:r w:rsidRPr="00987ED5">
        <w:rPr>
          <w:b/>
          <w:sz w:val="24"/>
          <w:szCs w:val="24"/>
        </w:rPr>
        <w:t>Документированная процедура</w:t>
      </w:r>
    </w:p>
    <w:p w:rsidR="00D218F1" w:rsidRDefault="00D218F1" w:rsidP="00E96311">
      <w:pPr>
        <w:spacing w:line="240" w:lineRule="auto"/>
        <w:jc w:val="center"/>
        <w:rPr>
          <w:b/>
          <w:sz w:val="24"/>
          <w:szCs w:val="24"/>
        </w:rPr>
      </w:pPr>
      <w:r w:rsidRPr="00987ED5">
        <w:rPr>
          <w:b/>
          <w:sz w:val="24"/>
          <w:szCs w:val="24"/>
        </w:rPr>
        <w:t xml:space="preserve">СМК ДП </w:t>
      </w:r>
      <w:r w:rsidR="002144C9">
        <w:rPr>
          <w:b/>
          <w:sz w:val="24"/>
          <w:szCs w:val="24"/>
        </w:rPr>
        <w:t>6.1</w:t>
      </w:r>
      <w:r w:rsidRPr="00987ED5">
        <w:rPr>
          <w:b/>
          <w:sz w:val="24"/>
          <w:szCs w:val="24"/>
        </w:rPr>
        <w:t>–2.0</w:t>
      </w:r>
      <w:r w:rsidR="002144C9">
        <w:rPr>
          <w:b/>
          <w:sz w:val="24"/>
          <w:szCs w:val="24"/>
        </w:rPr>
        <w:t>9</w:t>
      </w:r>
      <w:r w:rsidR="00DE46FB">
        <w:rPr>
          <w:b/>
          <w:sz w:val="24"/>
          <w:szCs w:val="24"/>
        </w:rPr>
        <w:t>–1</w:t>
      </w:r>
      <w:r w:rsidR="009F3D16">
        <w:rPr>
          <w:b/>
          <w:sz w:val="24"/>
          <w:szCs w:val="24"/>
        </w:rPr>
        <w:t>7</w:t>
      </w:r>
    </w:p>
    <w:p w:rsidR="00B6509E" w:rsidRPr="00B6509E" w:rsidRDefault="002144C9" w:rsidP="00E96311">
      <w:pPr>
        <w:spacing w:line="240" w:lineRule="auto"/>
        <w:jc w:val="center"/>
        <w:rPr>
          <w:b/>
        </w:rPr>
      </w:pPr>
      <w:r>
        <w:rPr>
          <w:b/>
        </w:rPr>
        <w:t>Версия 1</w:t>
      </w:r>
      <w:r w:rsidR="002B2290">
        <w:rPr>
          <w:b/>
        </w:rPr>
        <w:t>.0</w:t>
      </w: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183C11" w:rsidRDefault="00183C11" w:rsidP="00E96311">
      <w:pPr>
        <w:spacing w:line="240" w:lineRule="auto"/>
        <w:jc w:val="both"/>
        <w:rPr>
          <w:sz w:val="24"/>
          <w:szCs w:val="24"/>
        </w:rPr>
      </w:pPr>
    </w:p>
    <w:p w:rsidR="00183C11" w:rsidRDefault="00183C11" w:rsidP="00E96311">
      <w:pPr>
        <w:spacing w:line="240" w:lineRule="auto"/>
        <w:jc w:val="both"/>
        <w:rPr>
          <w:sz w:val="24"/>
          <w:szCs w:val="24"/>
        </w:rPr>
      </w:pPr>
    </w:p>
    <w:p w:rsidR="003912F8" w:rsidRDefault="003912F8" w:rsidP="00E96311">
      <w:pPr>
        <w:spacing w:line="240" w:lineRule="auto"/>
        <w:jc w:val="both"/>
        <w:rPr>
          <w:sz w:val="24"/>
          <w:szCs w:val="24"/>
        </w:rPr>
      </w:pPr>
    </w:p>
    <w:p w:rsidR="003912F8" w:rsidRDefault="003912F8" w:rsidP="00E96311">
      <w:pPr>
        <w:spacing w:line="240" w:lineRule="auto"/>
        <w:jc w:val="both"/>
        <w:rPr>
          <w:sz w:val="24"/>
          <w:szCs w:val="24"/>
        </w:rPr>
      </w:pPr>
    </w:p>
    <w:p w:rsidR="003912F8" w:rsidRDefault="003912F8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E96311" w:rsidRDefault="00E96311" w:rsidP="00E96311">
      <w:pPr>
        <w:spacing w:line="240" w:lineRule="auto"/>
        <w:jc w:val="both"/>
        <w:rPr>
          <w:sz w:val="24"/>
          <w:szCs w:val="24"/>
        </w:rPr>
      </w:pPr>
    </w:p>
    <w:p w:rsidR="003912F8" w:rsidRDefault="003912F8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both"/>
        <w:rPr>
          <w:sz w:val="24"/>
          <w:szCs w:val="24"/>
        </w:rPr>
      </w:pPr>
    </w:p>
    <w:p w:rsidR="00D218F1" w:rsidRPr="00987ED5" w:rsidRDefault="00D218F1" w:rsidP="00E96311">
      <w:pPr>
        <w:spacing w:line="240" w:lineRule="auto"/>
        <w:jc w:val="center"/>
        <w:rPr>
          <w:sz w:val="24"/>
          <w:szCs w:val="24"/>
        </w:rPr>
      </w:pPr>
      <w:r w:rsidRPr="00987ED5">
        <w:rPr>
          <w:sz w:val="24"/>
          <w:szCs w:val="24"/>
        </w:rPr>
        <w:t>Великий Новгород</w:t>
      </w:r>
    </w:p>
    <w:p w:rsidR="0083580F" w:rsidRDefault="00DE46FB" w:rsidP="00E96311">
      <w:pPr>
        <w:spacing w:line="240" w:lineRule="auto"/>
        <w:jc w:val="center"/>
        <w:rPr>
          <w:sz w:val="24"/>
          <w:szCs w:val="24"/>
        </w:rPr>
        <w:sectPr w:rsidR="0083580F" w:rsidSect="00E96311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</w:sectPr>
      </w:pPr>
      <w:r>
        <w:rPr>
          <w:sz w:val="24"/>
          <w:szCs w:val="24"/>
        </w:rPr>
        <w:t>201</w:t>
      </w:r>
      <w:r w:rsidR="00706916">
        <w:rPr>
          <w:sz w:val="24"/>
          <w:szCs w:val="24"/>
        </w:rPr>
        <w:t>7</w:t>
      </w:r>
    </w:p>
    <w:p w:rsidR="00696AD9" w:rsidRDefault="00D218F1" w:rsidP="00E96311">
      <w:pPr>
        <w:pStyle w:val="16"/>
        <w:pageBreakBefore/>
        <w:numPr>
          <w:ilvl w:val="0"/>
          <w:numId w:val="0"/>
        </w:numPr>
        <w:spacing w:line="240" w:lineRule="auto"/>
        <w:jc w:val="center"/>
        <w:rPr>
          <w:noProof/>
        </w:rPr>
      </w:pPr>
      <w:bookmarkStart w:id="0" w:name="_Toc50347495"/>
      <w:bookmarkStart w:id="1" w:name="_Toc50353751"/>
      <w:bookmarkStart w:id="2" w:name="_Toc50526073"/>
      <w:bookmarkStart w:id="3" w:name="_Toc50526218"/>
      <w:bookmarkStart w:id="4" w:name="_Toc50526291"/>
      <w:bookmarkStart w:id="5" w:name="_Toc50811309"/>
      <w:bookmarkStart w:id="6" w:name="_Toc50811470"/>
      <w:bookmarkStart w:id="7" w:name="_Toc50811574"/>
      <w:bookmarkStart w:id="8" w:name="_Toc499199781"/>
      <w:r w:rsidRPr="008356CC"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40D14" w:rsidRPr="00A40D14">
        <w:rPr>
          <w:b w:val="0"/>
        </w:rPr>
        <w:fldChar w:fldCharType="begin"/>
      </w:r>
      <w:r w:rsidRPr="00163894">
        <w:rPr>
          <w:b w:val="0"/>
        </w:rPr>
        <w:instrText xml:space="preserve"> TOC \o "1-3" \h \z </w:instrText>
      </w:r>
      <w:r w:rsidR="00A40D14" w:rsidRPr="00A40D14">
        <w:rPr>
          <w:b w:val="0"/>
        </w:rPr>
        <w:fldChar w:fldCharType="separate"/>
      </w:r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1" w:history="1">
        <w:r w:rsidR="00696AD9" w:rsidRPr="00F95B83">
          <w:rPr>
            <w:rStyle w:val="a7"/>
            <w:noProof/>
          </w:rPr>
          <w:t>Содержание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2" w:history="1">
        <w:r w:rsidR="00696AD9" w:rsidRPr="00F95B83">
          <w:rPr>
            <w:rStyle w:val="a7"/>
            <w:noProof/>
          </w:rPr>
          <w:t>1 Назначение и область применения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3" w:history="1">
        <w:r w:rsidR="00696AD9" w:rsidRPr="00F95B83">
          <w:rPr>
            <w:rStyle w:val="a7"/>
            <w:noProof/>
          </w:rPr>
          <w:t>2 Нормативные ссылки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4" w:history="1">
        <w:r w:rsidR="00696AD9" w:rsidRPr="00F95B83">
          <w:rPr>
            <w:rStyle w:val="a7"/>
            <w:noProof/>
          </w:rPr>
          <w:t>3 Термины, определения, обозначения и сокращения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5" w:history="1">
        <w:r w:rsidR="00696AD9" w:rsidRPr="00F95B83">
          <w:rPr>
            <w:rStyle w:val="a7"/>
            <w:noProof/>
          </w:rPr>
          <w:t>4 Процесс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6" w:history="1">
        <w:r w:rsidR="00696AD9" w:rsidRPr="00F95B83">
          <w:rPr>
            <w:rStyle w:val="a7"/>
            <w:noProof/>
          </w:rPr>
          <w:t>4.1 Цели и задачи процесса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7" w:history="1">
        <w:r w:rsidR="00696AD9" w:rsidRPr="00F95B83">
          <w:rPr>
            <w:rStyle w:val="a7"/>
            <w:noProof/>
          </w:rPr>
          <w:t>4.2 Структура процесса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8" w:history="1">
        <w:r w:rsidR="00696AD9" w:rsidRPr="00F95B83">
          <w:rPr>
            <w:rStyle w:val="a7"/>
            <w:noProof/>
          </w:rPr>
          <w:t>4.3 Управление рисками на уровне университета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89" w:history="1">
        <w:r w:rsidR="00696AD9" w:rsidRPr="00F95B83">
          <w:rPr>
            <w:rStyle w:val="a7"/>
            <w:noProof/>
          </w:rPr>
          <w:t>4.4 Управление рисками на уровне институтов и кафедр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0" w:history="1">
        <w:r w:rsidR="00696AD9" w:rsidRPr="00F95B83">
          <w:rPr>
            <w:rStyle w:val="a7"/>
            <w:noProof/>
          </w:rPr>
          <w:t>5 Ответственность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1" w:history="1">
        <w:r w:rsidR="00696AD9" w:rsidRPr="00F95B83">
          <w:rPr>
            <w:rStyle w:val="a7"/>
            <w:noProof/>
          </w:rPr>
          <w:t>Лист согласования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2" w:history="1">
        <w:r w:rsidR="00696AD9" w:rsidRPr="00F95B83">
          <w:rPr>
            <w:rStyle w:val="a7"/>
            <w:noProof/>
          </w:rPr>
          <w:t>Приложения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3" w:history="1">
        <w:r w:rsidR="00696AD9" w:rsidRPr="00F95B83">
          <w:rPr>
            <w:rStyle w:val="a7"/>
            <w:noProof/>
          </w:rPr>
          <w:t>Лист внесения изменений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4" w:history="1">
        <w:r w:rsidR="00696AD9" w:rsidRPr="00F95B83">
          <w:rPr>
            <w:rStyle w:val="a7"/>
            <w:noProof/>
          </w:rPr>
          <w:t>Приложение А</w:t>
        </w:r>
        <w:r w:rsidR="00696AD9">
          <w:rPr>
            <w:rStyle w:val="a7"/>
            <w:noProof/>
          </w:rPr>
          <w:t xml:space="preserve"> Анкета рисков (рекомендуемое)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96AD9" w:rsidRDefault="00A40D1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9199795" w:history="1">
        <w:r w:rsidR="00696AD9" w:rsidRPr="00F95B83">
          <w:rPr>
            <w:rStyle w:val="a7"/>
            <w:noProof/>
          </w:rPr>
          <w:t>Приложение Б</w:t>
        </w:r>
        <w:r w:rsidR="00696AD9">
          <w:rPr>
            <w:rStyle w:val="a7"/>
            <w:noProof/>
          </w:rPr>
          <w:t xml:space="preserve"> Перечень рисков и возможностей (рекомендуемое)</w:t>
        </w:r>
        <w:r w:rsidR="00696A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96AD9">
          <w:rPr>
            <w:noProof/>
            <w:webHidden/>
          </w:rPr>
          <w:instrText xml:space="preserve"> PAGEREF _Toc499199795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F9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3F44" w:rsidRPr="00163894" w:rsidRDefault="00A40D14" w:rsidP="00E96311">
      <w:pPr>
        <w:widowControl w:val="0"/>
        <w:spacing w:line="240" w:lineRule="auto"/>
        <w:ind w:firstLine="709"/>
        <w:jc w:val="both"/>
        <w:rPr>
          <w:color w:val="000000"/>
          <w:sz w:val="24"/>
        </w:rPr>
        <w:sectPr w:rsidR="000D3F44" w:rsidRPr="00163894" w:rsidSect="00E96311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369" w:gutter="0"/>
          <w:cols w:space="720"/>
        </w:sectPr>
      </w:pPr>
      <w:r w:rsidRPr="00163894">
        <w:rPr>
          <w:sz w:val="24"/>
          <w:szCs w:val="28"/>
        </w:rPr>
        <w:fldChar w:fldCharType="end"/>
      </w:r>
    </w:p>
    <w:p w:rsidR="00F74C7B" w:rsidRPr="00955727" w:rsidRDefault="00BE2E7B" w:rsidP="00E96311">
      <w:pPr>
        <w:pStyle w:val="16"/>
        <w:pageBreakBefore/>
        <w:numPr>
          <w:ilvl w:val="0"/>
          <w:numId w:val="0"/>
        </w:numPr>
        <w:spacing w:line="240" w:lineRule="auto"/>
        <w:ind w:firstLine="709"/>
      </w:pPr>
      <w:bookmarkStart w:id="9" w:name="_Toc499199782"/>
      <w:r>
        <w:lastRenderedPageBreak/>
        <w:t>1</w:t>
      </w:r>
      <w:r w:rsidR="00750766">
        <w:t xml:space="preserve"> </w:t>
      </w:r>
      <w:r w:rsidR="00183C11" w:rsidRPr="00955727">
        <w:t>Назначение и область применения</w:t>
      </w:r>
      <w:bookmarkEnd w:id="9"/>
    </w:p>
    <w:p w:rsidR="002144C9" w:rsidRPr="002144C9" w:rsidRDefault="002144C9" w:rsidP="003A0F35">
      <w:pPr>
        <w:pStyle w:val="Default"/>
        <w:ind w:firstLine="567"/>
      </w:pPr>
      <w:r w:rsidRPr="002144C9">
        <w:t xml:space="preserve">1.1 Настоящая документированная процедура (процедура) описывает процесс выявления и управления рисками в системе менеджмента качества (СМК) в ФГБОУ ВО </w:t>
      </w:r>
      <w:proofErr w:type="spellStart"/>
      <w:r>
        <w:t>НовГУ</w:t>
      </w:r>
      <w:proofErr w:type="spellEnd"/>
      <w:r>
        <w:t>.</w:t>
      </w:r>
      <w:r w:rsidRPr="002144C9">
        <w:t xml:space="preserve"> </w:t>
      </w:r>
    </w:p>
    <w:p w:rsidR="002144C9" w:rsidRPr="00AE319E" w:rsidRDefault="00AE319E" w:rsidP="003A0F35">
      <w:pPr>
        <w:pStyle w:val="Default"/>
        <w:ind w:firstLine="567"/>
      </w:pPr>
      <w:r>
        <w:t>1.2</w:t>
      </w:r>
      <w:r w:rsidR="002144C9" w:rsidRPr="002144C9">
        <w:t xml:space="preserve"> Процедура устанавливает порядок и требования к процессу управления рисками СМК в</w:t>
      </w:r>
      <w:r w:rsidR="002144C9">
        <w:t xml:space="preserve"> университете</w:t>
      </w:r>
      <w:r w:rsidR="002144C9" w:rsidRPr="002144C9">
        <w:t>, а также содержит описание базовы</w:t>
      </w:r>
      <w:r>
        <w:t>х методов выявления рисков, проведения мероприятий по устранению рисков, документального оформления результатов.</w:t>
      </w:r>
    </w:p>
    <w:p w:rsidR="002144C9" w:rsidRPr="002144C9" w:rsidRDefault="00AE319E" w:rsidP="003A0F35">
      <w:pPr>
        <w:pStyle w:val="Default"/>
        <w:ind w:firstLine="567"/>
      </w:pPr>
      <w:r>
        <w:t>1.3</w:t>
      </w:r>
      <w:r w:rsidR="002144C9" w:rsidRPr="002144C9">
        <w:t xml:space="preserve"> Настоящая процедура разработана в целях: </w:t>
      </w:r>
    </w:p>
    <w:p w:rsidR="002144C9" w:rsidRPr="002144C9" w:rsidRDefault="002144C9" w:rsidP="003A0F35">
      <w:pPr>
        <w:pStyle w:val="Default"/>
        <w:ind w:firstLine="567"/>
      </w:pPr>
      <w:r w:rsidRPr="002144C9">
        <w:t xml:space="preserve">- выявления рисков и возможностей СМК, </w:t>
      </w:r>
    </w:p>
    <w:p w:rsidR="002144C9" w:rsidRPr="002144C9" w:rsidRDefault="002144C9" w:rsidP="003A0F35">
      <w:pPr>
        <w:pStyle w:val="Default"/>
        <w:ind w:firstLine="567"/>
      </w:pPr>
      <w:r w:rsidRPr="002144C9">
        <w:t xml:space="preserve">- планирования и внедрения соответствующих действий, </w:t>
      </w:r>
    </w:p>
    <w:p w:rsidR="002144C9" w:rsidRPr="002144C9" w:rsidRDefault="002144C9" w:rsidP="003A0F35">
      <w:pPr>
        <w:pStyle w:val="Default"/>
        <w:ind w:firstLine="567"/>
      </w:pPr>
      <w:r w:rsidRPr="002144C9">
        <w:t xml:space="preserve">для обеспечения процессов разработки, внедрения, функционирования и, как следствие, повышения результативности СМК, достижения улучшенных результатов и предотвращения неблагоприятных последствий. </w:t>
      </w:r>
    </w:p>
    <w:p w:rsidR="002D5229" w:rsidRPr="00AE319E" w:rsidRDefault="00AE319E" w:rsidP="003A0F35">
      <w:pPr>
        <w:pStyle w:val="Default"/>
        <w:ind w:firstLine="567"/>
      </w:pPr>
      <w:r w:rsidRPr="00AE319E">
        <w:t>1.4</w:t>
      </w:r>
      <w:r w:rsidR="002D5229" w:rsidRPr="00AE319E">
        <w:t xml:space="preserve"> Цели управления рисками процессов СМК: </w:t>
      </w:r>
    </w:p>
    <w:p w:rsidR="002D5229" w:rsidRPr="00AE319E" w:rsidRDefault="002D5229" w:rsidP="003A0F35">
      <w:pPr>
        <w:pStyle w:val="Default"/>
        <w:ind w:firstLine="567"/>
      </w:pPr>
      <w:r w:rsidRPr="00AE319E">
        <w:t xml:space="preserve">- увеличить вероятность достижения целей процессов СМК в условиях неопределенности; </w:t>
      </w:r>
    </w:p>
    <w:p w:rsidR="002D5229" w:rsidRPr="00AE319E" w:rsidRDefault="002D5229" w:rsidP="003A0F35">
      <w:pPr>
        <w:pStyle w:val="Default"/>
        <w:ind w:firstLine="567"/>
      </w:pPr>
      <w:r w:rsidRPr="00AE319E">
        <w:t xml:space="preserve">- предупредить ситуации, негативно влияющие на достижение целей в области качества организации; </w:t>
      </w:r>
    </w:p>
    <w:p w:rsidR="002D5229" w:rsidRPr="00AE319E" w:rsidRDefault="002D5229" w:rsidP="003A0F35">
      <w:pPr>
        <w:pStyle w:val="Default"/>
        <w:ind w:firstLine="567"/>
      </w:pPr>
      <w:r w:rsidRPr="00AE319E">
        <w:t>- снизить потери, связанные с реализацией рисков и ликвидацией последствий от их возникновения;</w:t>
      </w:r>
    </w:p>
    <w:p w:rsidR="002D5229" w:rsidRPr="00AE319E" w:rsidRDefault="002D5229" w:rsidP="003A0F35">
      <w:pPr>
        <w:pStyle w:val="Default"/>
        <w:ind w:firstLine="567"/>
      </w:pPr>
      <w:r w:rsidRPr="00AE319E">
        <w:t xml:space="preserve">- поддерживать упреждающее управление; </w:t>
      </w:r>
    </w:p>
    <w:p w:rsidR="002D5229" w:rsidRPr="00AE319E" w:rsidRDefault="002D5229" w:rsidP="003A0F35">
      <w:pPr>
        <w:pStyle w:val="Default"/>
        <w:ind w:firstLine="567"/>
      </w:pPr>
      <w:r w:rsidRPr="00AE319E">
        <w:t xml:space="preserve">- обеспечение и формирование данных для стратегического планирования целей и деятельности организации (в том числе определение направлений совершенствования СМК и политики в области качества), позволяющих привести к улучшению его деятельности. </w:t>
      </w:r>
    </w:p>
    <w:p w:rsidR="002D5229" w:rsidRPr="00AE319E" w:rsidRDefault="002D5229" w:rsidP="003A0F35">
      <w:pPr>
        <w:pStyle w:val="Default"/>
        <w:ind w:firstLine="567"/>
      </w:pPr>
      <w:r w:rsidRPr="00AE319E">
        <w:t>- достигать постоянного улучшения процессов СМК и системы в целом.</w:t>
      </w:r>
    </w:p>
    <w:p w:rsidR="00AE319E" w:rsidRDefault="00AE319E" w:rsidP="003A0F35">
      <w:pPr>
        <w:pStyle w:val="Default"/>
        <w:ind w:firstLine="567"/>
      </w:pPr>
      <w:r>
        <w:t xml:space="preserve">1.5 </w:t>
      </w:r>
      <w:r w:rsidRPr="002144C9">
        <w:t xml:space="preserve"> </w:t>
      </w:r>
      <w:r>
        <w:t>Настоящая документированная процедура предназначена для руководителей</w:t>
      </w:r>
    </w:p>
    <w:p w:rsidR="00AE319E" w:rsidRDefault="00AE319E" w:rsidP="003A0F35">
      <w:pPr>
        <w:pStyle w:val="Default"/>
        <w:ind w:firstLine="567"/>
      </w:pPr>
      <w:r>
        <w:t xml:space="preserve">структурных подразделений/должностных лиц и </w:t>
      </w:r>
      <w:proofErr w:type="gramStart"/>
      <w:r>
        <w:t>обязательна</w:t>
      </w:r>
      <w:proofErr w:type="gramEnd"/>
      <w:r>
        <w:t xml:space="preserve"> к применению во всех</w:t>
      </w:r>
    </w:p>
    <w:p w:rsidR="00AE319E" w:rsidRDefault="00AE319E" w:rsidP="003A0F35">
      <w:pPr>
        <w:pStyle w:val="Default"/>
        <w:ind w:firstLine="567"/>
      </w:pPr>
      <w:r>
        <w:t xml:space="preserve">структурных </w:t>
      </w:r>
      <w:proofErr w:type="gramStart"/>
      <w:r>
        <w:t>подразделениях</w:t>
      </w:r>
      <w:proofErr w:type="gramEnd"/>
      <w:r>
        <w:t xml:space="preserve"> университета, входящих в область применения СМК.</w:t>
      </w:r>
    </w:p>
    <w:p w:rsidR="00AE319E" w:rsidRPr="002144C9" w:rsidRDefault="00AE319E" w:rsidP="002D5229">
      <w:pPr>
        <w:pStyle w:val="Default"/>
      </w:pPr>
    </w:p>
    <w:p w:rsidR="00BE2E7B" w:rsidRPr="00955727" w:rsidRDefault="00BE2E7B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10" w:name="_Toc499199783"/>
      <w:r>
        <w:t xml:space="preserve">2 </w:t>
      </w:r>
      <w:r w:rsidR="00D218F1" w:rsidRPr="00955727">
        <w:t>Нормативные ссылки</w:t>
      </w:r>
      <w:bookmarkEnd w:id="10"/>
    </w:p>
    <w:p w:rsidR="00D218F1" w:rsidRPr="00955727" w:rsidRDefault="00D218F1" w:rsidP="00E96311">
      <w:pPr>
        <w:widowControl w:val="0"/>
        <w:spacing w:line="240" w:lineRule="auto"/>
        <w:ind w:firstLine="709"/>
        <w:jc w:val="both"/>
        <w:rPr>
          <w:color w:val="000000"/>
          <w:sz w:val="24"/>
        </w:rPr>
      </w:pPr>
      <w:r w:rsidRPr="00955727">
        <w:rPr>
          <w:color w:val="000000"/>
          <w:sz w:val="24"/>
        </w:rPr>
        <w:t xml:space="preserve">В </w:t>
      </w:r>
      <w:r w:rsidRPr="00600131">
        <w:rPr>
          <w:color w:val="000000"/>
          <w:sz w:val="24"/>
        </w:rPr>
        <w:t>настоящей</w:t>
      </w:r>
      <w:r w:rsidRPr="00955727">
        <w:rPr>
          <w:color w:val="000000"/>
          <w:sz w:val="24"/>
        </w:rPr>
        <w:t xml:space="preserve"> процедуре использованы ссылки на следующие нормативные документы:</w:t>
      </w:r>
    </w:p>
    <w:p w:rsidR="00D218F1" w:rsidRPr="00226FD5" w:rsidRDefault="00061ABC" w:rsidP="00E96311">
      <w:pPr>
        <w:pStyle w:val="af1"/>
        <w:numPr>
          <w:ilvl w:val="0"/>
          <w:numId w:val="2"/>
        </w:numPr>
        <w:spacing w:before="0" w:line="240" w:lineRule="auto"/>
      </w:pPr>
      <w:r w:rsidRPr="00226FD5">
        <w:t xml:space="preserve">ГОСТ </w:t>
      </w:r>
      <w:proofErr w:type="gramStart"/>
      <w:r w:rsidRPr="00226FD5">
        <w:t>Р</w:t>
      </w:r>
      <w:proofErr w:type="gramEnd"/>
      <w:r w:rsidRPr="00226FD5">
        <w:t xml:space="preserve"> ИСО 9000</w:t>
      </w:r>
      <w:r w:rsidR="00A7734C" w:rsidRPr="00226FD5">
        <w:t>-</w:t>
      </w:r>
      <w:r w:rsidR="00417670" w:rsidRPr="00226FD5">
        <w:t>2015</w:t>
      </w:r>
      <w:r w:rsidR="00D218F1" w:rsidRPr="00226FD5">
        <w:t xml:space="preserve"> Системы менеджмента качества. Основные положения и словарь.</w:t>
      </w:r>
    </w:p>
    <w:p w:rsidR="00D218F1" w:rsidRPr="00226FD5" w:rsidRDefault="00061ABC" w:rsidP="00E96311">
      <w:pPr>
        <w:pStyle w:val="af1"/>
        <w:numPr>
          <w:ilvl w:val="0"/>
          <w:numId w:val="2"/>
        </w:numPr>
        <w:spacing w:before="0" w:line="240" w:lineRule="auto"/>
      </w:pPr>
      <w:r w:rsidRPr="00226FD5">
        <w:t xml:space="preserve">ГОСТ </w:t>
      </w:r>
      <w:proofErr w:type="gramStart"/>
      <w:r w:rsidRPr="00226FD5">
        <w:t>Р</w:t>
      </w:r>
      <w:proofErr w:type="gramEnd"/>
      <w:r w:rsidRPr="00226FD5">
        <w:t xml:space="preserve"> ИСО 9001</w:t>
      </w:r>
      <w:r w:rsidR="00A7734C" w:rsidRPr="00226FD5">
        <w:t>-</w:t>
      </w:r>
      <w:r w:rsidR="00417670" w:rsidRPr="00226FD5">
        <w:t>2015</w:t>
      </w:r>
      <w:r w:rsidR="00353193" w:rsidRPr="00226FD5">
        <w:t xml:space="preserve"> </w:t>
      </w:r>
      <w:r w:rsidR="00D218F1" w:rsidRPr="00226FD5">
        <w:t>Системы менеджмента качества. Требования.</w:t>
      </w:r>
    </w:p>
    <w:p w:rsidR="00A7734C" w:rsidRDefault="00A7734C" w:rsidP="00E96311">
      <w:pPr>
        <w:pStyle w:val="af1"/>
        <w:numPr>
          <w:ilvl w:val="0"/>
          <w:numId w:val="2"/>
        </w:numPr>
        <w:spacing w:before="0" w:line="240" w:lineRule="auto"/>
      </w:pPr>
      <w:bookmarkStart w:id="11" w:name="_GoBack"/>
      <w:bookmarkEnd w:id="11"/>
      <w:r>
        <w:t xml:space="preserve">ГОСТ </w:t>
      </w:r>
      <w:proofErr w:type="gramStart"/>
      <w:r>
        <w:t>Р</w:t>
      </w:r>
      <w:proofErr w:type="gramEnd"/>
      <w:r>
        <w:t xml:space="preserve"> ИСО 9004</w:t>
      </w:r>
      <w:r w:rsidR="004044B3">
        <w:t>-2010</w:t>
      </w:r>
      <w:r w:rsidRPr="00A7734C">
        <w:t xml:space="preserve"> Менеджмент для достижения устойчивого успеха организации. Подход на основе менеджмента качества</w:t>
      </w:r>
    </w:p>
    <w:p w:rsidR="001A10C1" w:rsidRPr="001A10C1" w:rsidRDefault="000D2BBD" w:rsidP="001A10C1">
      <w:pPr>
        <w:pStyle w:val="af1"/>
        <w:numPr>
          <w:ilvl w:val="0"/>
          <w:numId w:val="2"/>
        </w:numPr>
        <w:spacing w:before="0" w:line="240" w:lineRule="auto"/>
      </w:pPr>
      <w:r>
        <w:t xml:space="preserve">ГОСТ </w:t>
      </w:r>
      <w:proofErr w:type="gramStart"/>
      <w:r>
        <w:t>Р</w:t>
      </w:r>
      <w:proofErr w:type="gramEnd"/>
      <w:r>
        <w:t xml:space="preserve"> ИСО 31000–2010 </w:t>
      </w:r>
      <w:r w:rsidR="001A10C1" w:rsidRPr="001A10C1">
        <w:t>Менеджмен</w:t>
      </w:r>
      <w:r>
        <w:t>т риска. Принципы и руководство</w:t>
      </w:r>
      <w:r w:rsidR="001A10C1" w:rsidRPr="001A10C1">
        <w:t>.</w:t>
      </w:r>
    </w:p>
    <w:p w:rsidR="000D2BBD" w:rsidRDefault="00D536E9" w:rsidP="000D2BBD">
      <w:pPr>
        <w:pStyle w:val="af1"/>
        <w:numPr>
          <w:ilvl w:val="0"/>
          <w:numId w:val="2"/>
        </w:numPr>
        <w:spacing w:before="0" w:line="240" w:lineRule="auto"/>
        <w:rPr>
          <w:bCs/>
          <w:color w:val="000000"/>
          <w:spacing w:val="-1"/>
          <w:szCs w:val="24"/>
        </w:rPr>
      </w:pPr>
      <w:r w:rsidRPr="00D536E9">
        <w:rPr>
          <w:szCs w:val="24"/>
        </w:rPr>
        <w:t xml:space="preserve">СМК </w:t>
      </w:r>
      <w:r w:rsidRPr="00D732C7">
        <w:t>ДП</w:t>
      </w:r>
      <w:r w:rsidRPr="00D536E9">
        <w:rPr>
          <w:szCs w:val="24"/>
        </w:rPr>
        <w:t xml:space="preserve"> 8.3–2.0</w:t>
      </w:r>
      <w:r w:rsidR="00E90149">
        <w:rPr>
          <w:szCs w:val="24"/>
        </w:rPr>
        <w:t>5–12</w:t>
      </w:r>
      <w:r w:rsidR="00821AA9" w:rsidRPr="00D536E9">
        <w:rPr>
          <w:szCs w:val="24"/>
        </w:rPr>
        <w:t xml:space="preserve"> Документированная процедура. </w:t>
      </w:r>
      <w:r w:rsidR="00821AA9" w:rsidRPr="00D536E9">
        <w:rPr>
          <w:bCs/>
          <w:color w:val="000000"/>
          <w:spacing w:val="-1"/>
          <w:szCs w:val="24"/>
        </w:rPr>
        <w:t xml:space="preserve">Управление несоответствующей </w:t>
      </w:r>
      <w:r w:rsidR="00821AA9" w:rsidRPr="004D190C">
        <w:t>продукцией</w:t>
      </w:r>
      <w:r w:rsidR="00821AA9" w:rsidRPr="00D536E9">
        <w:rPr>
          <w:bCs/>
          <w:color w:val="000000"/>
          <w:spacing w:val="-1"/>
          <w:szCs w:val="24"/>
        </w:rPr>
        <w:t>.</w:t>
      </w:r>
    </w:p>
    <w:p w:rsidR="000D2BBD" w:rsidRPr="000D2BBD" w:rsidRDefault="000D2BBD" w:rsidP="000D2BBD">
      <w:pPr>
        <w:pStyle w:val="af1"/>
        <w:numPr>
          <w:ilvl w:val="0"/>
          <w:numId w:val="2"/>
        </w:numPr>
        <w:spacing w:before="0" w:line="240" w:lineRule="auto"/>
        <w:rPr>
          <w:bCs/>
          <w:color w:val="000000"/>
          <w:spacing w:val="-1"/>
          <w:szCs w:val="24"/>
        </w:rPr>
      </w:pPr>
      <w:r w:rsidRPr="000D2BBD">
        <w:rPr>
          <w:szCs w:val="24"/>
        </w:rPr>
        <w:t xml:space="preserve">СМК ДП 5.6-2.02 </w:t>
      </w:r>
      <w:r>
        <w:rPr>
          <w:szCs w:val="24"/>
        </w:rPr>
        <w:t>–</w:t>
      </w:r>
      <w:r w:rsidRPr="000D2BBD">
        <w:rPr>
          <w:szCs w:val="24"/>
        </w:rPr>
        <w:t xml:space="preserve"> </w:t>
      </w:r>
      <w:r>
        <w:rPr>
          <w:szCs w:val="24"/>
        </w:rPr>
        <w:t xml:space="preserve">14 </w:t>
      </w:r>
      <w:r w:rsidRPr="000D2BBD">
        <w:rPr>
          <w:szCs w:val="24"/>
        </w:rPr>
        <w:t>Анализ со стороны высшего руководства</w:t>
      </w:r>
      <w:r>
        <w:rPr>
          <w:szCs w:val="24"/>
        </w:rPr>
        <w:t>.</w:t>
      </w:r>
    </w:p>
    <w:p w:rsidR="00821AA9" w:rsidRDefault="00251112" w:rsidP="00E96311">
      <w:pPr>
        <w:pStyle w:val="af1"/>
        <w:numPr>
          <w:ilvl w:val="0"/>
          <w:numId w:val="2"/>
        </w:numPr>
        <w:spacing w:before="0" w:line="240" w:lineRule="auto"/>
        <w:rPr>
          <w:szCs w:val="24"/>
        </w:rPr>
      </w:pPr>
      <w:r>
        <w:rPr>
          <w:szCs w:val="24"/>
        </w:rPr>
        <w:t>СМК ДП 8.5–2.06–12</w:t>
      </w:r>
      <w:r w:rsidR="00821AA9" w:rsidRPr="00D536E9">
        <w:rPr>
          <w:szCs w:val="24"/>
        </w:rPr>
        <w:t xml:space="preserve"> Документированная процедура. Корректирующие и </w:t>
      </w:r>
      <w:r w:rsidR="00821AA9" w:rsidRPr="004D190C">
        <w:t>предупреждающие</w:t>
      </w:r>
      <w:r w:rsidR="00821AA9" w:rsidRPr="00D536E9">
        <w:rPr>
          <w:szCs w:val="24"/>
        </w:rPr>
        <w:t xml:space="preserve"> действия.</w:t>
      </w:r>
    </w:p>
    <w:p w:rsidR="000D2BBD" w:rsidRPr="000D2BBD" w:rsidRDefault="000D2BBD" w:rsidP="000D2BBD">
      <w:pPr>
        <w:pStyle w:val="af1"/>
        <w:numPr>
          <w:ilvl w:val="0"/>
          <w:numId w:val="2"/>
        </w:numPr>
        <w:spacing w:before="0" w:line="240" w:lineRule="auto"/>
      </w:pPr>
      <w:r w:rsidRPr="000D2BBD">
        <w:t>СМК ДП 5.4</w:t>
      </w:r>
      <w:r>
        <w:t xml:space="preserve"> </w:t>
      </w:r>
      <w:r w:rsidRPr="000D2BBD">
        <w:t>-</w:t>
      </w:r>
      <w:r>
        <w:t xml:space="preserve"> </w:t>
      </w:r>
      <w:r w:rsidRPr="000D2BBD">
        <w:t>2.10</w:t>
      </w:r>
      <w:r>
        <w:t xml:space="preserve"> - 14</w:t>
      </w:r>
      <w:r w:rsidRPr="000D2BBD">
        <w:t xml:space="preserve"> Порядок планирования и управления качеством образования. Анализ данных для улучшения.</w:t>
      </w:r>
    </w:p>
    <w:p w:rsidR="006A5979" w:rsidRPr="00955727" w:rsidRDefault="006A5979" w:rsidP="00E96311">
      <w:pPr>
        <w:pStyle w:val="af1"/>
        <w:numPr>
          <w:ilvl w:val="0"/>
          <w:numId w:val="2"/>
        </w:numPr>
        <w:spacing w:before="0" w:line="240" w:lineRule="auto"/>
        <w:rPr>
          <w:szCs w:val="24"/>
        </w:rPr>
      </w:pPr>
      <w:r w:rsidRPr="002347FF">
        <w:t>Инструкция</w:t>
      </w:r>
      <w:r w:rsidRPr="00955727">
        <w:rPr>
          <w:szCs w:val="24"/>
        </w:rPr>
        <w:t xml:space="preserve"> по делопроизводству в </w:t>
      </w:r>
      <w:proofErr w:type="spellStart"/>
      <w:r>
        <w:rPr>
          <w:szCs w:val="24"/>
        </w:rPr>
        <w:t>НовГУ</w:t>
      </w:r>
      <w:proofErr w:type="spellEnd"/>
      <w:r>
        <w:rPr>
          <w:szCs w:val="24"/>
        </w:rPr>
        <w:t>.</w:t>
      </w:r>
    </w:p>
    <w:p w:rsidR="006A5979" w:rsidRDefault="00251112" w:rsidP="00E96311">
      <w:pPr>
        <w:pStyle w:val="af1"/>
        <w:numPr>
          <w:ilvl w:val="0"/>
          <w:numId w:val="2"/>
        </w:numPr>
        <w:spacing w:before="0" w:line="240" w:lineRule="auto"/>
        <w:rPr>
          <w:szCs w:val="24"/>
        </w:rPr>
      </w:pPr>
      <w:r>
        <w:rPr>
          <w:szCs w:val="24"/>
        </w:rPr>
        <w:t>СТО</w:t>
      </w:r>
      <w:r w:rsidR="006A5979">
        <w:rPr>
          <w:szCs w:val="24"/>
        </w:rPr>
        <w:t xml:space="preserve"> 1.</w:t>
      </w:r>
      <w:r w:rsidR="006A5979" w:rsidRPr="002347FF">
        <w:t>701</w:t>
      </w:r>
      <w:r w:rsidR="006A5979">
        <w:rPr>
          <w:szCs w:val="24"/>
        </w:rPr>
        <w:t>-</w:t>
      </w:r>
      <w:r w:rsidR="001E7591">
        <w:rPr>
          <w:szCs w:val="24"/>
        </w:rPr>
        <w:t>2010</w:t>
      </w:r>
      <w:r w:rsidR="006A5979">
        <w:rPr>
          <w:szCs w:val="24"/>
        </w:rPr>
        <w:t xml:space="preserve"> </w:t>
      </w:r>
      <w:r w:rsidR="006A5979" w:rsidRPr="00955727">
        <w:rPr>
          <w:szCs w:val="24"/>
        </w:rPr>
        <w:t>Текстовые документы.</w:t>
      </w:r>
      <w:r w:rsidR="006A5979">
        <w:rPr>
          <w:szCs w:val="24"/>
        </w:rPr>
        <w:t xml:space="preserve"> </w:t>
      </w:r>
    </w:p>
    <w:p w:rsidR="00D218F1" w:rsidRPr="00092CBA" w:rsidRDefault="00BE2E7B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12" w:name="_Toc5540117"/>
      <w:bookmarkStart w:id="13" w:name="_Toc50353754"/>
      <w:bookmarkStart w:id="14" w:name="_Toc50526076"/>
      <w:bookmarkStart w:id="15" w:name="_Toc50526221"/>
      <w:bookmarkStart w:id="16" w:name="_Toc50526294"/>
      <w:bookmarkStart w:id="17" w:name="_Toc50811312"/>
      <w:bookmarkStart w:id="18" w:name="_Toc50811473"/>
      <w:bookmarkStart w:id="19" w:name="_Toc50811577"/>
      <w:bookmarkStart w:id="20" w:name="_Toc499199784"/>
      <w:r w:rsidRPr="00092CBA">
        <w:lastRenderedPageBreak/>
        <w:t xml:space="preserve">3 </w:t>
      </w:r>
      <w:r w:rsidR="00D218F1" w:rsidRPr="00092CBA">
        <w:t>Термины, определения, обозначения и сокращения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1A10C1" w:rsidRPr="001A10C1" w:rsidRDefault="001A10C1" w:rsidP="001A10C1">
      <w:pPr>
        <w:pStyle w:val="Default"/>
        <w:ind w:firstLine="709"/>
      </w:pPr>
      <w:r w:rsidRPr="001A10C1">
        <w:t>В настоящей процедуре используются термины и их определения в соо</w:t>
      </w:r>
      <w:r w:rsidR="00696AD9">
        <w:t xml:space="preserve">тветствии с ГОСТ </w:t>
      </w:r>
      <w:proofErr w:type="gramStart"/>
      <w:r w:rsidR="00696AD9">
        <w:t>Р</w:t>
      </w:r>
      <w:proofErr w:type="gramEnd"/>
      <w:r w:rsidR="00696AD9">
        <w:t xml:space="preserve"> ИСО 9000 и ГОСТ Р ИСО 31000</w:t>
      </w:r>
      <w:r w:rsidRPr="001A10C1">
        <w:t xml:space="preserve">. </w:t>
      </w:r>
    </w:p>
    <w:p w:rsidR="001A10C1" w:rsidRPr="001A10C1" w:rsidRDefault="001A10C1" w:rsidP="001A10C1">
      <w:pPr>
        <w:pStyle w:val="Default"/>
        <w:ind w:firstLine="709"/>
      </w:pPr>
      <w:r w:rsidRPr="001A10C1">
        <w:rPr>
          <w:b/>
        </w:rPr>
        <w:t xml:space="preserve">3.1. </w:t>
      </w:r>
      <w:r w:rsidRPr="001A10C1">
        <w:rPr>
          <w:b/>
          <w:bCs/>
        </w:rPr>
        <w:t xml:space="preserve">Риск </w:t>
      </w:r>
      <w:r w:rsidRPr="001A10C1">
        <w:t xml:space="preserve">– влияние неопределенности на цели. </w:t>
      </w:r>
    </w:p>
    <w:p w:rsidR="001A10C1" w:rsidRPr="001A10C1" w:rsidRDefault="001A10C1" w:rsidP="001A10C1">
      <w:pPr>
        <w:pStyle w:val="Default"/>
        <w:ind w:firstLine="709"/>
      </w:pPr>
      <w:r w:rsidRPr="001A10C1">
        <w:rPr>
          <w:i/>
          <w:iCs/>
        </w:rPr>
        <w:t>Примечания</w:t>
      </w:r>
      <w:r w:rsidRPr="001A10C1">
        <w:t xml:space="preserve">: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1) Влияние - это отклонение от того, что ожидается (положительное и/или отрицательное).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2) Цели могут иметь различные аспекты (например, финансовые и экологические цели и цели в отношении здоровья и безопасности) и могут применяться на различных уровнях (стратегических, в масштабах организации, проекта, продукта или процесса).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3) Риск часто характеризуется ссылкой на потенциально возможные </w:t>
      </w:r>
      <w:r w:rsidRPr="001A10C1">
        <w:rPr>
          <w:b/>
          <w:bCs/>
        </w:rPr>
        <w:t xml:space="preserve">события </w:t>
      </w:r>
      <w:r w:rsidRPr="001A10C1">
        <w:t xml:space="preserve">и </w:t>
      </w:r>
      <w:r w:rsidRPr="001A10C1">
        <w:rPr>
          <w:b/>
          <w:bCs/>
        </w:rPr>
        <w:t xml:space="preserve">последствия </w:t>
      </w:r>
      <w:r w:rsidRPr="001A10C1">
        <w:t xml:space="preserve">или их комбинации.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4) Риск часто выражают в виде комбинации последствий событий (включая изменения в обстоятельствах) и связанной с этим вероятности или возможности наступления.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5) Неопределенность - это состояние, заключающееся в недостаточности, даже частичной, информации, понимания или знания относительно события, его последствий или его возможности. </w:t>
      </w:r>
    </w:p>
    <w:p w:rsidR="001A10C1" w:rsidRPr="001A10C1" w:rsidRDefault="001A10C1" w:rsidP="001A10C1">
      <w:pPr>
        <w:widowControl w:val="0"/>
        <w:spacing w:before="120" w:after="120" w:line="240" w:lineRule="auto"/>
        <w:ind w:firstLine="709"/>
        <w:jc w:val="both"/>
        <w:rPr>
          <w:b/>
          <w:bCs/>
          <w:sz w:val="24"/>
          <w:szCs w:val="24"/>
        </w:rPr>
      </w:pPr>
      <w:r w:rsidRPr="001A10C1">
        <w:rPr>
          <w:b/>
          <w:sz w:val="24"/>
          <w:szCs w:val="24"/>
        </w:rPr>
        <w:t xml:space="preserve">3.2. </w:t>
      </w:r>
      <w:r w:rsidRPr="001A10C1">
        <w:rPr>
          <w:b/>
          <w:bCs/>
          <w:sz w:val="24"/>
          <w:szCs w:val="24"/>
        </w:rPr>
        <w:t xml:space="preserve">Менеджмент риска, риск-менеджмент </w:t>
      </w:r>
      <w:r w:rsidRPr="001A10C1">
        <w:rPr>
          <w:sz w:val="24"/>
          <w:szCs w:val="24"/>
        </w:rPr>
        <w:t>– скоординированные действия по управлению организацией с учетом риска</w:t>
      </w:r>
      <w:r w:rsidRPr="001A10C1">
        <w:rPr>
          <w:b/>
          <w:bCs/>
          <w:sz w:val="24"/>
          <w:szCs w:val="24"/>
        </w:rPr>
        <w:t>.</w:t>
      </w:r>
    </w:p>
    <w:p w:rsidR="001A10C1" w:rsidRPr="001A10C1" w:rsidRDefault="001A10C1" w:rsidP="001A10C1">
      <w:pPr>
        <w:pStyle w:val="Default"/>
        <w:ind w:firstLine="709"/>
      </w:pPr>
      <w:r w:rsidRPr="001A10C1">
        <w:rPr>
          <w:b/>
        </w:rPr>
        <w:t xml:space="preserve">3.3. </w:t>
      </w:r>
      <w:r w:rsidRPr="001A10C1">
        <w:rPr>
          <w:b/>
          <w:bCs/>
        </w:rPr>
        <w:t xml:space="preserve">Событие </w:t>
      </w:r>
      <w:r w:rsidRPr="001A10C1">
        <w:t xml:space="preserve">– возникновение или изменение ряда конкретных обстоятельств. </w:t>
      </w:r>
      <w:r w:rsidRPr="001A10C1">
        <w:rPr>
          <w:i/>
          <w:iCs/>
        </w:rPr>
        <w:t>Примечания</w:t>
      </w:r>
      <w:r w:rsidRPr="001A10C1">
        <w:t xml:space="preserve">: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1) Событие может иметь одно или несколько происхождений и может иметь несколько причин.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2) Событие может заключаться в том, что какое-то явление не имело места.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3) Иногда событие может рассматриваться как "инцидент" или "несчастный случай". </w:t>
      </w:r>
    </w:p>
    <w:p w:rsidR="001A10C1" w:rsidRPr="001A10C1" w:rsidRDefault="001A10C1" w:rsidP="001A10C1">
      <w:pPr>
        <w:widowControl w:val="0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1A10C1">
        <w:rPr>
          <w:sz w:val="24"/>
          <w:szCs w:val="24"/>
        </w:rPr>
        <w:t xml:space="preserve">4) Событие без последствий можно также рассматривать как "случайное </w:t>
      </w:r>
      <w:proofErr w:type="gramStart"/>
      <w:r w:rsidRPr="001A10C1">
        <w:rPr>
          <w:sz w:val="24"/>
          <w:szCs w:val="24"/>
        </w:rPr>
        <w:t>избежание</w:t>
      </w:r>
      <w:proofErr w:type="gramEnd"/>
      <w:r w:rsidRPr="001A10C1">
        <w:rPr>
          <w:sz w:val="24"/>
          <w:szCs w:val="24"/>
        </w:rPr>
        <w:t>", "инцидент", "почти опасное или опасное", "почти произошедшее".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3.4. </w:t>
      </w:r>
      <w:r w:rsidRPr="001A10C1">
        <w:rPr>
          <w:b/>
          <w:bCs/>
        </w:rPr>
        <w:t xml:space="preserve">Последствие </w:t>
      </w:r>
      <w:r w:rsidRPr="001A10C1">
        <w:t xml:space="preserve">– результат события, влияющий на цели. </w:t>
      </w:r>
      <w:r w:rsidRPr="001A10C1">
        <w:rPr>
          <w:i/>
          <w:iCs/>
        </w:rPr>
        <w:t>Примечания</w:t>
      </w:r>
      <w:r w:rsidRPr="001A10C1">
        <w:t xml:space="preserve">: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1) Событие может привести к ряду последствий.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2) Последствие может быть определенным или неопределенным, может иметь положительные и отрицательные влияния на цели. </w:t>
      </w:r>
    </w:p>
    <w:p w:rsidR="001A10C1" w:rsidRPr="001A10C1" w:rsidRDefault="001A10C1" w:rsidP="001A10C1">
      <w:pPr>
        <w:widowControl w:val="0"/>
        <w:spacing w:before="120" w:after="120" w:line="240" w:lineRule="auto"/>
        <w:ind w:firstLine="709"/>
        <w:jc w:val="both"/>
        <w:rPr>
          <w:sz w:val="24"/>
          <w:szCs w:val="24"/>
        </w:rPr>
      </w:pPr>
      <w:r w:rsidRPr="001A10C1">
        <w:rPr>
          <w:sz w:val="24"/>
          <w:szCs w:val="24"/>
        </w:rPr>
        <w:t>3) Последствия могут выражаться качественно или количественно.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4) Первоначальные последствия могут усиливаться за счет эффекта домино. </w:t>
      </w:r>
    </w:p>
    <w:p w:rsidR="001A10C1" w:rsidRPr="001A10C1" w:rsidRDefault="001A10C1" w:rsidP="001A10C1">
      <w:pPr>
        <w:pStyle w:val="Default"/>
        <w:ind w:firstLine="709"/>
      </w:pPr>
      <w:r w:rsidRPr="001A10C1">
        <w:rPr>
          <w:b/>
        </w:rPr>
        <w:t xml:space="preserve">3.5. </w:t>
      </w:r>
      <w:r w:rsidRPr="001A10C1">
        <w:rPr>
          <w:b/>
          <w:bCs/>
        </w:rPr>
        <w:t xml:space="preserve">Вероятность, возможность </w:t>
      </w:r>
      <w:r w:rsidRPr="001A10C1">
        <w:t xml:space="preserve">– шанс того, что что-то может произойти. </w:t>
      </w:r>
      <w:r w:rsidRPr="001A10C1">
        <w:rPr>
          <w:i/>
          <w:iCs/>
        </w:rPr>
        <w:t>Примечания</w:t>
      </w:r>
      <w:r w:rsidRPr="001A10C1">
        <w:t xml:space="preserve">: </w:t>
      </w:r>
    </w:p>
    <w:p w:rsidR="001A10C1" w:rsidRPr="001A10C1" w:rsidRDefault="001A10C1" w:rsidP="001A10C1">
      <w:pPr>
        <w:pStyle w:val="Default"/>
        <w:ind w:firstLine="709"/>
      </w:pPr>
      <w:r w:rsidRPr="001A10C1">
        <w:t xml:space="preserve">1) В терминологии менеджмента риска термин "вероятность" или "возможность" означает шанс того, что что-то может произойти, независимо от того, установлено ли это, измерено или определено объективно или субъективно, качественно или количественно, и описывается ли с помощью общих понятий или математически (например, как вероятность или частота за данный период времени). </w:t>
      </w:r>
    </w:p>
    <w:p w:rsidR="00D218F1" w:rsidRPr="000D2BBD" w:rsidRDefault="001A10C1" w:rsidP="001A10C1">
      <w:pPr>
        <w:pStyle w:val="Default"/>
        <w:ind w:firstLine="709"/>
      </w:pPr>
      <w:r w:rsidRPr="000D2BBD">
        <w:rPr>
          <w:b/>
        </w:rPr>
        <w:t>3.6</w:t>
      </w:r>
      <w:proofErr w:type="gramStart"/>
      <w:r w:rsidRPr="000D2BBD">
        <w:t xml:space="preserve"> </w:t>
      </w:r>
      <w:r w:rsidR="00D218F1" w:rsidRPr="000D2BBD">
        <w:t>В</w:t>
      </w:r>
      <w:proofErr w:type="gramEnd"/>
      <w:r w:rsidR="00D218F1" w:rsidRPr="000D2BBD">
        <w:t xml:space="preserve"> настоящей процедуре использованы следующие сокращения:</w:t>
      </w:r>
    </w:p>
    <w:p w:rsidR="00D218F1" w:rsidRPr="000D2BBD" w:rsidRDefault="000D2BBD" w:rsidP="00E96311">
      <w:pPr>
        <w:pStyle w:val="af1"/>
        <w:numPr>
          <w:ilvl w:val="0"/>
          <w:numId w:val="2"/>
        </w:numPr>
        <w:spacing w:before="0" w:line="240" w:lineRule="auto"/>
      </w:pPr>
      <w:r w:rsidRPr="000D2BBD">
        <w:rPr>
          <w:color w:val="000000"/>
        </w:rPr>
        <w:t xml:space="preserve">ОСР </w:t>
      </w:r>
      <w:r w:rsidR="00243B8E" w:rsidRPr="000D2BBD">
        <w:rPr>
          <w:color w:val="000000"/>
        </w:rPr>
        <w:t xml:space="preserve">– </w:t>
      </w:r>
      <w:r w:rsidRPr="000D2BBD">
        <w:t>отдел стратегического развития</w:t>
      </w:r>
      <w:r w:rsidR="00D218F1" w:rsidRPr="000D2BBD">
        <w:t>;</w:t>
      </w:r>
    </w:p>
    <w:p w:rsidR="00D218F1" w:rsidRPr="000D2BBD" w:rsidRDefault="00644E98" w:rsidP="00E96311">
      <w:pPr>
        <w:pStyle w:val="af1"/>
        <w:numPr>
          <w:ilvl w:val="0"/>
          <w:numId w:val="2"/>
        </w:numPr>
        <w:spacing w:before="0" w:line="240" w:lineRule="auto"/>
      </w:pPr>
      <w:r w:rsidRPr="000D2BBD">
        <w:t>ДП</w:t>
      </w:r>
      <w:r w:rsidR="00D218F1" w:rsidRPr="000D2BBD">
        <w:t xml:space="preserve"> – докуме</w:t>
      </w:r>
      <w:r w:rsidRPr="000D2BBD">
        <w:t>нтированная процедура</w:t>
      </w:r>
      <w:r w:rsidR="00D218F1" w:rsidRPr="000D2BBD">
        <w:t>;</w:t>
      </w:r>
    </w:p>
    <w:p w:rsidR="00D218F1" w:rsidRPr="000D2BBD" w:rsidRDefault="00D218F1" w:rsidP="00E96311">
      <w:pPr>
        <w:pStyle w:val="af1"/>
        <w:numPr>
          <w:ilvl w:val="0"/>
          <w:numId w:val="2"/>
        </w:numPr>
        <w:spacing w:before="0" w:line="240" w:lineRule="auto"/>
      </w:pPr>
      <w:proofErr w:type="spellStart"/>
      <w:r w:rsidRPr="000D2BBD">
        <w:t>К</w:t>
      </w:r>
      <w:r w:rsidR="00243B8E" w:rsidRPr="000D2BBD">
        <w:t>иП</w:t>
      </w:r>
      <w:r w:rsidRPr="000D2BBD">
        <w:t>Д</w:t>
      </w:r>
      <w:proofErr w:type="spellEnd"/>
      <w:r w:rsidRPr="000D2BBD">
        <w:t xml:space="preserve"> – корректирующ</w:t>
      </w:r>
      <w:r w:rsidR="001E7591" w:rsidRPr="000D2BBD">
        <w:t>и</w:t>
      </w:r>
      <w:r w:rsidRPr="000D2BBD">
        <w:t xml:space="preserve">е </w:t>
      </w:r>
      <w:r w:rsidR="00243B8E" w:rsidRPr="000D2BBD">
        <w:t>и предупреждающие действия</w:t>
      </w:r>
      <w:r w:rsidRPr="000D2BBD">
        <w:t>;</w:t>
      </w:r>
    </w:p>
    <w:p w:rsidR="00D218F1" w:rsidRPr="000D2BBD" w:rsidRDefault="00D218F1" w:rsidP="00E96311">
      <w:pPr>
        <w:pStyle w:val="af1"/>
        <w:numPr>
          <w:ilvl w:val="0"/>
          <w:numId w:val="2"/>
        </w:numPr>
        <w:spacing w:before="0" w:line="240" w:lineRule="auto"/>
      </w:pPr>
      <w:r w:rsidRPr="000D2BBD">
        <w:t>РК – Руководство по качеству;</w:t>
      </w:r>
    </w:p>
    <w:p w:rsidR="00D218F1" w:rsidRPr="000D2BBD" w:rsidRDefault="00D218F1" w:rsidP="00E96311">
      <w:pPr>
        <w:pStyle w:val="af1"/>
        <w:numPr>
          <w:ilvl w:val="0"/>
          <w:numId w:val="2"/>
        </w:numPr>
        <w:spacing w:before="0" w:line="240" w:lineRule="auto"/>
      </w:pPr>
      <w:r w:rsidRPr="000D2BBD">
        <w:t>СМК</w:t>
      </w:r>
      <w:r w:rsidR="006A5979" w:rsidRPr="000D2BBD">
        <w:t xml:space="preserve"> – система менеджмента качества;</w:t>
      </w:r>
    </w:p>
    <w:p w:rsidR="00566E48" w:rsidRPr="000D2BBD" w:rsidRDefault="005D38BD" w:rsidP="00E96311">
      <w:pPr>
        <w:pStyle w:val="af1"/>
        <w:numPr>
          <w:ilvl w:val="0"/>
          <w:numId w:val="2"/>
        </w:numPr>
        <w:spacing w:before="0" w:line="240" w:lineRule="auto"/>
        <w:rPr>
          <w:color w:val="000000"/>
        </w:rPr>
      </w:pPr>
      <w:r w:rsidRPr="000D2BBD">
        <w:t>УЦК – университетский</w:t>
      </w:r>
      <w:r w:rsidR="00994F9F" w:rsidRPr="000D2BBD">
        <w:rPr>
          <w:color w:val="000000"/>
        </w:rPr>
        <w:t xml:space="preserve"> центр качества;</w:t>
      </w:r>
    </w:p>
    <w:p w:rsidR="004528AC" w:rsidRDefault="007A293A" w:rsidP="001C5654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21" w:name="_Toc499199785"/>
      <w:bookmarkStart w:id="22" w:name="_Toc5540119"/>
      <w:bookmarkStart w:id="23" w:name="_Toc50347496"/>
      <w:bookmarkStart w:id="24" w:name="_Toc50353755"/>
      <w:bookmarkStart w:id="25" w:name="_Toc50526077"/>
      <w:bookmarkStart w:id="26" w:name="_Toc50526222"/>
      <w:bookmarkStart w:id="27" w:name="_Toc50526295"/>
      <w:bookmarkStart w:id="28" w:name="_Toc50811313"/>
      <w:bookmarkStart w:id="29" w:name="_Toc50811474"/>
      <w:bookmarkStart w:id="30" w:name="_Toc50811578"/>
      <w:r>
        <w:lastRenderedPageBreak/>
        <w:t>4</w:t>
      </w:r>
      <w:r w:rsidR="00B93366" w:rsidRPr="001C5654">
        <w:t xml:space="preserve"> Процесс</w:t>
      </w:r>
      <w:bookmarkEnd w:id="21"/>
    </w:p>
    <w:p w:rsidR="007F6A08" w:rsidRPr="007A293A" w:rsidRDefault="007F6A08" w:rsidP="007A293A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31" w:name="_Toc499199786"/>
      <w:r w:rsidRPr="007A293A">
        <w:t>4.</w:t>
      </w:r>
      <w:r w:rsidR="007A293A" w:rsidRPr="007A293A">
        <w:t xml:space="preserve">1 </w:t>
      </w:r>
      <w:r w:rsidRPr="007A293A">
        <w:t>Цели и задачи процесса</w:t>
      </w:r>
      <w:bookmarkEnd w:id="31"/>
    </w:p>
    <w:p w:rsidR="007F6A08" w:rsidRPr="007A293A" w:rsidRDefault="007A293A" w:rsidP="007A293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A293A">
        <w:rPr>
          <w:sz w:val="24"/>
          <w:szCs w:val="24"/>
          <w:u w:val="single"/>
        </w:rPr>
        <w:t xml:space="preserve">4.1.1 </w:t>
      </w:r>
      <w:r w:rsidR="007F6A08" w:rsidRPr="007A293A">
        <w:rPr>
          <w:sz w:val="24"/>
          <w:szCs w:val="24"/>
          <w:u w:val="single"/>
        </w:rPr>
        <w:t>Обеспечение гарантии достижения</w:t>
      </w:r>
      <w:r w:rsidRPr="007A293A">
        <w:rPr>
          <w:sz w:val="24"/>
          <w:szCs w:val="24"/>
          <w:u w:val="single"/>
        </w:rPr>
        <w:t xml:space="preserve"> </w:t>
      </w:r>
      <w:r w:rsidR="007F6A08" w:rsidRPr="007A293A">
        <w:rPr>
          <w:sz w:val="24"/>
          <w:szCs w:val="24"/>
          <w:u w:val="single"/>
        </w:rPr>
        <w:t>стратегических целей</w:t>
      </w:r>
      <w:r w:rsidRPr="007A293A">
        <w:rPr>
          <w:sz w:val="24"/>
          <w:szCs w:val="24"/>
          <w:u w:val="single"/>
        </w:rPr>
        <w:t xml:space="preserve"> университета</w:t>
      </w:r>
      <w:r w:rsidR="00696AD9">
        <w:rPr>
          <w:sz w:val="24"/>
          <w:szCs w:val="24"/>
          <w:u w:val="single"/>
        </w:rPr>
        <w:t>: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Идентификация и оценка рисков, влияющих на достижение</w:t>
      </w:r>
      <w:r w:rsidR="007A293A" w:rsidRPr="007A293A">
        <w:rPr>
          <w:sz w:val="24"/>
          <w:szCs w:val="24"/>
        </w:rPr>
        <w:t xml:space="preserve"> </w:t>
      </w:r>
      <w:r w:rsidRPr="007A293A">
        <w:rPr>
          <w:sz w:val="24"/>
          <w:szCs w:val="24"/>
        </w:rPr>
        <w:t xml:space="preserve">стратегических целей </w:t>
      </w:r>
      <w:r w:rsidR="007A293A" w:rsidRPr="007A293A">
        <w:rPr>
          <w:sz w:val="24"/>
          <w:szCs w:val="24"/>
        </w:rPr>
        <w:t>университета</w:t>
      </w:r>
      <w:r w:rsidRPr="007A293A">
        <w:rPr>
          <w:sz w:val="24"/>
          <w:szCs w:val="24"/>
        </w:rPr>
        <w:t>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Обеспечение мероприятий по минимизации вероятности и</w:t>
      </w:r>
      <w:r w:rsidR="007A293A" w:rsidRPr="007A293A">
        <w:rPr>
          <w:sz w:val="24"/>
          <w:szCs w:val="24"/>
        </w:rPr>
        <w:t xml:space="preserve"> </w:t>
      </w:r>
      <w:r w:rsidRPr="007A293A">
        <w:rPr>
          <w:sz w:val="24"/>
          <w:szCs w:val="24"/>
        </w:rPr>
        <w:t xml:space="preserve">негативного влияния рисков на цели </w:t>
      </w:r>
      <w:r w:rsidR="007A293A" w:rsidRPr="007A293A">
        <w:rPr>
          <w:sz w:val="24"/>
          <w:szCs w:val="24"/>
        </w:rPr>
        <w:t>университета</w:t>
      </w:r>
      <w:r w:rsidRPr="007A293A">
        <w:rPr>
          <w:sz w:val="24"/>
          <w:szCs w:val="24"/>
        </w:rPr>
        <w:t>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Стратегическое планирование Академии с учетом рисков;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 xml:space="preserve">• Своевременное информирование </w:t>
      </w:r>
      <w:r w:rsidR="007A293A" w:rsidRPr="007A293A">
        <w:rPr>
          <w:sz w:val="24"/>
          <w:szCs w:val="24"/>
        </w:rPr>
        <w:t xml:space="preserve">руководителей </w:t>
      </w:r>
      <w:r w:rsidRPr="007A293A">
        <w:rPr>
          <w:sz w:val="24"/>
          <w:szCs w:val="24"/>
        </w:rPr>
        <w:t>и</w:t>
      </w:r>
      <w:r w:rsidR="007A293A" w:rsidRPr="007A293A">
        <w:rPr>
          <w:sz w:val="24"/>
          <w:szCs w:val="24"/>
        </w:rPr>
        <w:t xml:space="preserve"> </w:t>
      </w:r>
      <w:r w:rsidRPr="007A293A">
        <w:rPr>
          <w:sz w:val="24"/>
          <w:szCs w:val="24"/>
        </w:rPr>
        <w:t>заинтересованных сторон о наличии возможных рисков;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Мониторинг мероприятий по контролю над рисками.</w:t>
      </w:r>
    </w:p>
    <w:p w:rsidR="007F6A08" w:rsidRPr="007A293A" w:rsidRDefault="007A293A" w:rsidP="007A293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</w:rPr>
      </w:pPr>
      <w:r w:rsidRPr="007A293A">
        <w:rPr>
          <w:sz w:val="24"/>
          <w:szCs w:val="24"/>
          <w:u w:val="single"/>
        </w:rPr>
        <w:t xml:space="preserve">4.1.2 </w:t>
      </w:r>
      <w:r w:rsidR="007F6A08" w:rsidRPr="007A293A">
        <w:rPr>
          <w:sz w:val="24"/>
          <w:szCs w:val="24"/>
          <w:u w:val="single"/>
        </w:rPr>
        <w:t>Сохранение и поддержание</w:t>
      </w:r>
      <w:r w:rsidRPr="007A293A">
        <w:rPr>
          <w:sz w:val="24"/>
          <w:szCs w:val="24"/>
          <w:u w:val="single"/>
        </w:rPr>
        <w:t xml:space="preserve"> </w:t>
      </w:r>
      <w:r w:rsidR="007F6A08" w:rsidRPr="007A293A">
        <w:rPr>
          <w:sz w:val="24"/>
          <w:szCs w:val="24"/>
          <w:u w:val="single"/>
        </w:rPr>
        <w:t>эффективности работы СМК</w:t>
      </w:r>
      <w:r w:rsidRPr="007A293A">
        <w:rPr>
          <w:sz w:val="24"/>
          <w:szCs w:val="24"/>
          <w:u w:val="single"/>
        </w:rPr>
        <w:t xml:space="preserve"> университета</w:t>
      </w:r>
      <w:r w:rsidR="00696AD9">
        <w:rPr>
          <w:sz w:val="24"/>
          <w:szCs w:val="24"/>
          <w:u w:val="single"/>
        </w:rPr>
        <w:t>: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 xml:space="preserve">• Выявление, оценка и управление рисками процессов </w:t>
      </w:r>
      <w:r w:rsidR="007A293A" w:rsidRPr="007A293A">
        <w:rPr>
          <w:sz w:val="24"/>
          <w:szCs w:val="24"/>
        </w:rPr>
        <w:t>университета</w:t>
      </w:r>
      <w:r w:rsidRPr="007A293A">
        <w:rPr>
          <w:sz w:val="24"/>
          <w:szCs w:val="24"/>
        </w:rPr>
        <w:t>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Обеспечение информацией о рисках при принятии</w:t>
      </w:r>
      <w:r w:rsidR="007A293A" w:rsidRPr="007A293A">
        <w:rPr>
          <w:sz w:val="24"/>
          <w:szCs w:val="24"/>
        </w:rPr>
        <w:t xml:space="preserve"> </w:t>
      </w:r>
      <w:r w:rsidRPr="007A293A">
        <w:rPr>
          <w:sz w:val="24"/>
          <w:szCs w:val="24"/>
        </w:rPr>
        <w:t>управленческих решений;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Формирование плана мероприятий по устранению рисков;</w:t>
      </w:r>
    </w:p>
    <w:p w:rsidR="007F6A08" w:rsidRPr="007A293A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A293A">
        <w:rPr>
          <w:sz w:val="24"/>
          <w:szCs w:val="24"/>
        </w:rPr>
        <w:t>• Координация, обеспечение и оценка эффективности своевременного реагирования на риски.</w:t>
      </w:r>
    </w:p>
    <w:p w:rsidR="007F6A08" w:rsidRPr="007A293A" w:rsidRDefault="007A293A" w:rsidP="007A293A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32" w:name="_Toc499199787"/>
      <w:r>
        <w:t xml:space="preserve">4.2 </w:t>
      </w:r>
      <w:r w:rsidRPr="007A293A">
        <w:t>Структура процесса</w:t>
      </w:r>
      <w:bookmarkEnd w:id="32"/>
      <w:r w:rsidRPr="007A293A">
        <w:t xml:space="preserve"> </w:t>
      </w:r>
    </w:p>
    <w:p w:rsidR="00867893" w:rsidRDefault="00867893" w:rsidP="0086789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4.2.1 Управление рисками осуществляется на уровне университета в целом, уровне институтов и на уровне кафедр.</w:t>
      </w:r>
    </w:p>
    <w:p w:rsidR="007F6A08" w:rsidRDefault="00867893" w:rsidP="0086789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4.2.2 </w:t>
      </w:r>
      <w:r w:rsidR="007F6A08">
        <w:rPr>
          <w:sz w:val="24"/>
          <w:szCs w:val="24"/>
        </w:rPr>
        <w:t xml:space="preserve">Процесс управления рисками включает следующие </w:t>
      </w:r>
      <w:proofErr w:type="spellStart"/>
      <w:r w:rsidR="007F6A08">
        <w:rPr>
          <w:sz w:val="24"/>
          <w:szCs w:val="24"/>
        </w:rPr>
        <w:t>подпроцессы</w:t>
      </w:r>
      <w:proofErr w:type="spellEnd"/>
      <w:r w:rsidR="007F6A08">
        <w:rPr>
          <w:sz w:val="24"/>
          <w:szCs w:val="24"/>
        </w:rPr>
        <w:t>:</w:t>
      </w:r>
    </w:p>
    <w:p w:rsidR="007F6A08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идентификация, анализ и оценка рисков;</w:t>
      </w:r>
    </w:p>
    <w:p w:rsidR="007F6A08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планирование необходимых мероприятий по устранению рисков;</w:t>
      </w:r>
    </w:p>
    <w:p w:rsidR="007F6A08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осуществление мероприятий по устранению рисков;</w:t>
      </w:r>
    </w:p>
    <w:p w:rsidR="007F6A08" w:rsidRDefault="007F6A08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анализ результатов и эффективности мероприятий по устранению рисков.</w:t>
      </w:r>
    </w:p>
    <w:p w:rsidR="007F6A08" w:rsidRPr="00867893" w:rsidRDefault="00867893" w:rsidP="00867893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33" w:name="_Toc499199788"/>
      <w:r w:rsidRPr="00867893">
        <w:t>4.3 Управление рисками на уровне университета</w:t>
      </w:r>
      <w:bookmarkEnd w:id="33"/>
    </w:p>
    <w:p w:rsidR="007F6A08" w:rsidRDefault="006825DE" w:rsidP="006825DE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4.3.1 </w:t>
      </w:r>
      <w:r w:rsidR="007F6A08">
        <w:rPr>
          <w:sz w:val="24"/>
          <w:szCs w:val="24"/>
        </w:rPr>
        <w:t xml:space="preserve">Идентификация рисков осуществляется на </w:t>
      </w:r>
      <w:r w:rsidR="007A293A">
        <w:rPr>
          <w:sz w:val="24"/>
          <w:szCs w:val="24"/>
        </w:rPr>
        <w:t>уровне Университета при стратегическом планировании пок</w:t>
      </w:r>
      <w:r w:rsidR="00867893">
        <w:rPr>
          <w:sz w:val="24"/>
          <w:szCs w:val="24"/>
        </w:rPr>
        <w:t xml:space="preserve">азателей развития университета. С применением методики </w:t>
      </w:r>
      <w:r w:rsidR="00867893">
        <w:rPr>
          <w:sz w:val="24"/>
          <w:szCs w:val="24"/>
          <w:lang w:val="en-US"/>
        </w:rPr>
        <w:t>SWOT</w:t>
      </w:r>
      <w:r w:rsidR="00867893">
        <w:rPr>
          <w:sz w:val="24"/>
          <w:szCs w:val="24"/>
        </w:rPr>
        <w:t xml:space="preserve"> </w:t>
      </w:r>
      <w:r w:rsidR="00867893" w:rsidRPr="006825DE">
        <w:rPr>
          <w:sz w:val="24"/>
          <w:szCs w:val="24"/>
        </w:rPr>
        <w:t xml:space="preserve">– </w:t>
      </w:r>
      <w:r w:rsidR="00867893">
        <w:rPr>
          <w:sz w:val="24"/>
          <w:szCs w:val="24"/>
        </w:rPr>
        <w:t>анализа.</w:t>
      </w:r>
    </w:p>
    <w:p w:rsidR="00867893" w:rsidRPr="00867893" w:rsidRDefault="00867893" w:rsidP="006825DE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SWOT</w:t>
      </w:r>
      <w:r w:rsidRPr="00867893">
        <w:rPr>
          <w:sz w:val="24"/>
          <w:szCs w:val="24"/>
        </w:rPr>
        <w:t>-</w:t>
      </w:r>
      <w:r>
        <w:rPr>
          <w:sz w:val="24"/>
          <w:szCs w:val="24"/>
        </w:rPr>
        <w:t xml:space="preserve"> анализ проводится перед разработкой программы стратегического развития.</w:t>
      </w:r>
      <w:proofErr w:type="gramEnd"/>
      <w:r>
        <w:rPr>
          <w:sz w:val="24"/>
          <w:szCs w:val="24"/>
        </w:rPr>
        <w:t xml:space="preserve"> Проводится руково</w:t>
      </w:r>
      <w:r w:rsidR="00933412">
        <w:rPr>
          <w:sz w:val="24"/>
          <w:szCs w:val="24"/>
        </w:rPr>
        <w:t>дителями ключевых подразделений, управленческой командой университета совместно с отделом стратегического развития.</w:t>
      </w:r>
    </w:p>
    <w:p w:rsidR="00867893" w:rsidRPr="000D2BBD" w:rsidRDefault="00933412" w:rsidP="006825DE">
      <w:pPr>
        <w:pStyle w:val="Default"/>
        <w:ind w:firstLine="567"/>
      </w:pPr>
      <w:r w:rsidRPr="000D2BBD">
        <w:rPr>
          <w:b/>
          <w:bCs/>
        </w:rPr>
        <w:t>4.3.</w:t>
      </w:r>
      <w:r w:rsidR="006825DE" w:rsidRPr="000D2BBD">
        <w:rPr>
          <w:b/>
          <w:bCs/>
        </w:rPr>
        <w:t>2</w:t>
      </w:r>
      <w:r w:rsidRPr="000D2BBD">
        <w:rPr>
          <w:b/>
          <w:bCs/>
        </w:rPr>
        <w:t xml:space="preserve"> </w:t>
      </w:r>
      <w:r w:rsidR="00867893" w:rsidRPr="000D2BBD">
        <w:rPr>
          <w:b/>
          <w:bCs/>
        </w:rPr>
        <w:t xml:space="preserve">SWOT-анализ </w:t>
      </w:r>
      <w:r w:rsidR="00867893" w:rsidRPr="000D2BBD">
        <w:t xml:space="preserve">– метод стратегического планирования, заключающийся в выявлении факторов внутренней и внешней среды организации и разделении их на четыре категории: </w:t>
      </w:r>
      <w:proofErr w:type="spellStart"/>
      <w:r w:rsidR="00867893" w:rsidRPr="000D2BBD">
        <w:t>Strengths</w:t>
      </w:r>
      <w:proofErr w:type="spellEnd"/>
      <w:r w:rsidR="00867893" w:rsidRPr="000D2BBD">
        <w:t xml:space="preserve"> (сильные стороны), </w:t>
      </w:r>
      <w:proofErr w:type="spellStart"/>
      <w:r w:rsidR="00867893" w:rsidRPr="000D2BBD">
        <w:t>Weaknesses</w:t>
      </w:r>
      <w:proofErr w:type="spellEnd"/>
      <w:r w:rsidR="00867893" w:rsidRPr="000D2BBD">
        <w:t xml:space="preserve"> (слабые стороны), </w:t>
      </w:r>
      <w:proofErr w:type="spellStart"/>
      <w:r w:rsidR="00867893" w:rsidRPr="000D2BBD">
        <w:t>Opportunities</w:t>
      </w:r>
      <w:proofErr w:type="spellEnd"/>
      <w:r w:rsidR="00867893" w:rsidRPr="000D2BBD">
        <w:t xml:space="preserve"> (возможности) и </w:t>
      </w:r>
      <w:proofErr w:type="spellStart"/>
      <w:r w:rsidR="00867893" w:rsidRPr="000D2BBD">
        <w:t>Threats</w:t>
      </w:r>
      <w:proofErr w:type="spellEnd"/>
      <w:r w:rsidR="00867893" w:rsidRPr="000D2BBD">
        <w:t xml:space="preserve"> (угрозы). </w:t>
      </w:r>
    </w:p>
    <w:p w:rsidR="00867893" w:rsidRDefault="006825DE" w:rsidP="006825DE">
      <w:pPr>
        <w:pStyle w:val="Default"/>
        <w:ind w:firstLine="567"/>
      </w:pPr>
      <w:r w:rsidRPr="000D2BBD">
        <w:t xml:space="preserve">4.3.3 </w:t>
      </w:r>
      <w:r w:rsidR="00933412" w:rsidRPr="000D2BBD">
        <w:t>Элементы SWOT-анализа</w:t>
      </w:r>
      <w:r w:rsidR="00867893" w:rsidRPr="000D2BBD">
        <w:t xml:space="preserve">: </w:t>
      </w:r>
    </w:p>
    <w:p w:rsidR="00D07671" w:rsidRPr="000D2BBD" w:rsidRDefault="00D07671" w:rsidP="006825DE">
      <w:pPr>
        <w:pStyle w:val="Default"/>
        <w:ind w:firstLine="567"/>
      </w:pPr>
    </w:p>
    <w:p w:rsidR="00867893" w:rsidRPr="000D2BBD" w:rsidRDefault="00867893" w:rsidP="000D2BBD">
      <w:pPr>
        <w:pStyle w:val="Default"/>
        <w:ind w:firstLine="567"/>
      </w:pPr>
      <w:r w:rsidRPr="000D2BBD">
        <w:t xml:space="preserve">1. </w:t>
      </w:r>
      <w:r w:rsidRPr="000D2BBD">
        <w:rPr>
          <w:b/>
          <w:bCs/>
        </w:rPr>
        <w:t xml:space="preserve">Сильные стороны </w:t>
      </w:r>
      <w:r w:rsidRPr="000D2BBD">
        <w:t xml:space="preserve">— конкретные особенности организации, которые составляют ее конкурентное преимущество перед остальными организациями в данной отрасли. Это могут быть конкретные знания, патенты, большая доля рынка, условия ценообразования, доступ к ресурсам, навыки для реализации инноваций и многое другое. </w:t>
      </w:r>
    </w:p>
    <w:p w:rsidR="00867893" w:rsidRPr="000D2BBD" w:rsidRDefault="00867893" w:rsidP="000D2BBD">
      <w:pPr>
        <w:tabs>
          <w:tab w:val="left" w:pos="6202"/>
        </w:tabs>
        <w:spacing w:line="240" w:lineRule="auto"/>
        <w:ind w:firstLine="567"/>
        <w:rPr>
          <w:sz w:val="24"/>
          <w:szCs w:val="24"/>
        </w:rPr>
      </w:pPr>
      <w:r w:rsidRPr="000D2BBD">
        <w:rPr>
          <w:sz w:val="24"/>
          <w:szCs w:val="24"/>
        </w:rPr>
        <w:t xml:space="preserve">2. </w:t>
      </w:r>
      <w:r w:rsidRPr="000D2BBD">
        <w:rPr>
          <w:b/>
          <w:bCs/>
          <w:sz w:val="24"/>
          <w:szCs w:val="24"/>
        </w:rPr>
        <w:t xml:space="preserve">Слабые стороны </w:t>
      </w:r>
      <w:r w:rsidRPr="000D2BBD">
        <w:rPr>
          <w:sz w:val="24"/>
          <w:szCs w:val="24"/>
        </w:rPr>
        <w:t>— особенности организации, которые ей мешают в достижении своих целей, снижают эффективность. Это может быть отсутствие достаточной компетенции, ограниченность ресурсов, плохая репутация, ограниченный ассортимент, низкое качество, устаревшие технологии, отсутствие финансовых ресурсов и т.д.</w:t>
      </w:r>
    </w:p>
    <w:p w:rsidR="00867893" w:rsidRPr="000D2BBD" w:rsidRDefault="00867893" w:rsidP="000D2BBD">
      <w:pPr>
        <w:pStyle w:val="Default"/>
        <w:ind w:firstLine="567"/>
      </w:pPr>
      <w:r w:rsidRPr="000D2BBD">
        <w:lastRenderedPageBreak/>
        <w:t xml:space="preserve">3. </w:t>
      </w:r>
      <w:r w:rsidRPr="000D2BBD">
        <w:rPr>
          <w:b/>
          <w:bCs/>
        </w:rPr>
        <w:t xml:space="preserve">Возможности </w:t>
      </w:r>
      <w:r w:rsidRPr="000D2BBD">
        <w:t xml:space="preserve">— условия, которые приводят к развитию организации: технологические изменения, рыночные ниши, изменение государственного регулирования, налоговые льготы, низкие торговые барьеры, отсутствие агрессивных конкурентов и т.д. </w:t>
      </w:r>
    </w:p>
    <w:p w:rsidR="00867893" w:rsidRPr="000D2BBD" w:rsidRDefault="00867893" w:rsidP="000D2BBD">
      <w:pPr>
        <w:pStyle w:val="Default"/>
        <w:ind w:firstLine="567"/>
      </w:pPr>
      <w:r w:rsidRPr="000D2BBD">
        <w:t xml:space="preserve">4. </w:t>
      </w:r>
      <w:r w:rsidRPr="000D2BBD">
        <w:rPr>
          <w:b/>
          <w:bCs/>
        </w:rPr>
        <w:t xml:space="preserve">Угрозы </w:t>
      </w:r>
      <w:r w:rsidRPr="000D2BBD">
        <w:t xml:space="preserve">— трудности, которые ставят под угрозу рыночные позиции организации. Это может быть появление нового конкурента, изменение ожиданий потребителей, политическая нестабильность, экономические кризисы, низкий рост рынка и т.д. </w:t>
      </w:r>
    </w:p>
    <w:p w:rsidR="00867893" w:rsidRPr="000D2BBD" w:rsidRDefault="006825DE" w:rsidP="006825DE">
      <w:pPr>
        <w:pStyle w:val="Default"/>
        <w:ind w:firstLine="567"/>
      </w:pPr>
      <w:r w:rsidRPr="000D2BBD">
        <w:t xml:space="preserve">4.3.4 </w:t>
      </w:r>
      <w:r w:rsidR="00867893" w:rsidRPr="000D2BBD">
        <w:t>Сильные и слабые стороны, представляют собой часть внутренней среды организации. Это те аспекты, на которые организация может непосредс</w:t>
      </w:r>
      <w:r w:rsidRPr="000D2BBD">
        <w:t>твенно влиять и контролировать. В</w:t>
      </w:r>
      <w:r w:rsidR="00867893" w:rsidRPr="000D2BBD">
        <w:t xml:space="preserve">озможности и угрозы являются частью внешней среды, над которыми организация не имеет влияния и контроля, но они должны быть учтены. </w:t>
      </w:r>
    </w:p>
    <w:p w:rsidR="00933412" w:rsidRPr="000D2BBD" w:rsidRDefault="00867893" w:rsidP="006825DE">
      <w:pPr>
        <w:pStyle w:val="Default"/>
        <w:ind w:firstLine="567"/>
      </w:pPr>
      <w:proofErr w:type="gramStart"/>
      <w:r w:rsidRPr="000D2BBD">
        <w:t>SWOT-анализа дает ясность и перспективы для следующего этапа – планирования</w:t>
      </w:r>
      <w:r w:rsidR="006825DE" w:rsidRPr="000D2BBD">
        <w:t xml:space="preserve">  (см. </w:t>
      </w:r>
      <w:hyperlink r:id="rId12" w:history="1">
        <w:r w:rsidR="000D2BBD" w:rsidRPr="000D2BBD">
          <w:rPr>
            <w:rStyle w:val="a7"/>
            <w:color w:val="0085BD"/>
          </w:rPr>
          <w:t>СМК ДП 5.4-2.10 Порядок планирования и управления качеством образования.</w:t>
        </w:r>
        <w:proofErr w:type="gramEnd"/>
        <w:r w:rsidR="000D2BBD" w:rsidRPr="000D2BBD">
          <w:rPr>
            <w:rStyle w:val="a7"/>
            <w:color w:val="0085BD"/>
          </w:rPr>
          <w:t xml:space="preserve"> </w:t>
        </w:r>
        <w:proofErr w:type="gramStart"/>
        <w:r w:rsidR="000D2BBD" w:rsidRPr="000D2BBD">
          <w:rPr>
            <w:rStyle w:val="a7"/>
            <w:color w:val="0085BD"/>
          </w:rPr>
          <w:t>Анализ данных для улучшения</w:t>
        </w:r>
      </w:hyperlink>
      <w:r w:rsidR="006825DE" w:rsidRPr="000D2BBD">
        <w:rPr>
          <w:b/>
        </w:rPr>
        <w:t>)</w:t>
      </w:r>
      <w:r w:rsidRPr="000D2BBD">
        <w:t>.</w:t>
      </w:r>
      <w:proofErr w:type="gramEnd"/>
      <w:r w:rsidRPr="000D2BBD">
        <w:t xml:space="preserve"> На основе данной информации, генерируются идеи, которые определяют конкретные цели и действия. </w:t>
      </w:r>
      <w:r w:rsidR="00933412" w:rsidRPr="000D2BBD">
        <w:t>Цели и действия закладываются в программу развития университета.</w:t>
      </w:r>
    </w:p>
    <w:p w:rsidR="00867893" w:rsidRDefault="006825DE" w:rsidP="006825DE">
      <w:pPr>
        <w:pStyle w:val="Default"/>
        <w:ind w:firstLine="567"/>
      </w:pPr>
      <w:r w:rsidRPr="000D2BBD">
        <w:t>4.3.5</w:t>
      </w:r>
      <w:proofErr w:type="gramStart"/>
      <w:r w:rsidRPr="000D2BBD">
        <w:t xml:space="preserve"> </w:t>
      </w:r>
      <w:r w:rsidR="00867893" w:rsidRPr="000D2BBD">
        <w:t>Д</w:t>
      </w:r>
      <w:proofErr w:type="gramEnd"/>
      <w:r w:rsidR="00867893" w:rsidRPr="000D2BBD">
        <w:t xml:space="preserve">ля генерации идей могут быть использованы четыре стратегии, определенные на основе сочетания между отдельными элементами SWOT-анализа: </w:t>
      </w:r>
    </w:p>
    <w:p w:rsidR="00D07671" w:rsidRPr="000D2BBD" w:rsidRDefault="00D07671" w:rsidP="006825DE">
      <w:pPr>
        <w:pStyle w:val="Default"/>
        <w:ind w:firstLine="567"/>
      </w:pPr>
    </w:p>
    <w:p w:rsidR="00867893" w:rsidRPr="000D2BBD" w:rsidRDefault="00867893" w:rsidP="006825DE">
      <w:pPr>
        <w:pStyle w:val="Default"/>
        <w:numPr>
          <w:ilvl w:val="0"/>
          <w:numId w:val="32"/>
        </w:numPr>
        <w:spacing w:after="59"/>
        <w:ind w:firstLine="567"/>
      </w:pPr>
      <w:r w:rsidRPr="000D2BBD">
        <w:t>стратегия «</w:t>
      </w:r>
      <w:proofErr w:type="spellStart"/>
      <w:r w:rsidRPr="000D2BBD">
        <w:t>Maxi-Maxi</w:t>
      </w:r>
      <w:proofErr w:type="spellEnd"/>
      <w:r w:rsidRPr="000D2BBD">
        <w:t xml:space="preserve">» – основана на сильных сторонах и возможностях, стоящих перед организацией, цель состоит в том, чтобы извлечь максимальную пользу от них; </w:t>
      </w:r>
    </w:p>
    <w:p w:rsidR="00867893" w:rsidRPr="000D2BBD" w:rsidRDefault="00867893" w:rsidP="006825DE">
      <w:pPr>
        <w:pStyle w:val="Default"/>
        <w:numPr>
          <w:ilvl w:val="0"/>
          <w:numId w:val="32"/>
        </w:numPr>
        <w:spacing w:after="59"/>
        <w:ind w:firstLine="567"/>
      </w:pPr>
      <w:r w:rsidRPr="000D2BBD">
        <w:t>стратегия «</w:t>
      </w:r>
      <w:proofErr w:type="spellStart"/>
      <w:r w:rsidRPr="000D2BBD">
        <w:t>Maxi-Mini</w:t>
      </w:r>
      <w:proofErr w:type="spellEnd"/>
      <w:r w:rsidRPr="000D2BBD">
        <w:t xml:space="preserve">» – сильные стороны организации используются для минимизации угроз; </w:t>
      </w:r>
    </w:p>
    <w:p w:rsidR="00867893" w:rsidRPr="000D2BBD" w:rsidRDefault="00867893" w:rsidP="006825DE">
      <w:pPr>
        <w:pStyle w:val="Default"/>
        <w:numPr>
          <w:ilvl w:val="0"/>
          <w:numId w:val="32"/>
        </w:numPr>
        <w:spacing w:after="59"/>
        <w:ind w:firstLine="567"/>
      </w:pPr>
      <w:r w:rsidRPr="000D2BBD">
        <w:t>стратегия «</w:t>
      </w:r>
      <w:proofErr w:type="spellStart"/>
      <w:r w:rsidRPr="000D2BBD">
        <w:t>Mini-Maxi</w:t>
      </w:r>
      <w:proofErr w:type="spellEnd"/>
      <w:r w:rsidRPr="000D2BBD">
        <w:t xml:space="preserve">» – умелое использование благоприятных возможностей и направление усилий на преобразование слабых сторон в </w:t>
      </w:r>
      <w:proofErr w:type="gramStart"/>
      <w:r w:rsidRPr="000D2BBD">
        <w:t>сильные</w:t>
      </w:r>
      <w:proofErr w:type="gramEnd"/>
      <w:r w:rsidRPr="000D2BBD">
        <w:t xml:space="preserve">; </w:t>
      </w:r>
    </w:p>
    <w:p w:rsidR="00867893" w:rsidRPr="000D2BBD" w:rsidRDefault="00867893" w:rsidP="006825DE">
      <w:pPr>
        <w:pStyle w:val="Default"/>
        <w:numPr>
          <w:ilvl w:val="0"/>
          <w:numId w:val="32"/>
        </w:numPr>
        <w:ind w:firstLine="567"/>
      </w:pPr>
      <w:r w:rsidRPr="000D2BBD">
        <w:t>стратегия «</w:t>
      </w:r>
      <w:proofErr w:type="spellStart"/>
      <w:r w:rsidRPr="000D2BBD">
        <w:t>Mini-Mini</w:t>
      </w:r>
      <w:proofErr w:type="spellEnd"/>
      <w:r w:rsidRPr="000D2BBD">
        <w:t xml:space="preserve">» – сведение к минимуму слабых сторон, что позволяет избежать угроз. </w:t>
      </w:r>
    </w:p>
    <w:p w:rsidR="00933412" w:rsidRPr="00867893" w:rsidRDefault="00933412" w:rsidP="00933412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34" w:name="_Toc499199789"/>
      <w:r>
        <w:t>4.4</w:t>
      </w:r>
      <w:r w:rsidRPr="00867893">
        <w:t xml:space="preserve"> Управление рисками на уровне </w:t>
      </w:r>
      <w:r>
        <w:t>институтов</w:t>
      </w:r>
      <w:r w:rsidR="003A0F35">
        <w:t xml:space="preserve"> и кафедр</w:t>
      </w:r>
      <w:bookmarkEnd w:id="34"/>
    </w:p>
    <w:p w:rsidR="003A0F35" w:rsidRPr="007934B8" w:rsidRDefault="003A0F35" w:rsidP="007934B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7934B8">
        <w:rPr>
          <w:sz w:val="24"/>
          <w:szCs w:val="24"/>
        </w:rPr>
        <w:t>4.4.1</w:t>
      </w:r>
      <w:r w:rsidR="007934B8">
        <w:rPr>
          <w:sz w:val="24"/>
          <w:szCs w:val="24"/>
        </w:rPr>
        <w:t xml:space="preserve"> </w:t>
      </w:r>
      <w:r w:rsidRPr="007934B8">
        <w:rPr>
          <w:sz w:val="24"/>
          <w:szCs w:val="24"/>
        </w:rPr>
        <w:t>Идентификация рисков на уровне институтов и кафедр происходит перед планированием раб</w:t>
      </w:r>
      <w:r w:rsidR="00F872A9" w:rsidRPr="007934B8">
        <w:rPr>
          <w:sz w:val="24"/>
          <w:szCs w:val="24"/>
        </w:rPr>
        <w:t>оты подразделений не реже 1</w:t>
      </w:r>
      <w:r w:rsidRPr="007934B8">
        <w:rPr>
          <w:sz w:val="24"/>
          <w:szCs w:val="24"/>
        </w:rPr>
        <w:t xml:space="preserve"> раза в год.</w:t>
      </w:r>
    </w:p>
    <w:p w:rsidR="001803C1" w:rsidRDefault="007934B8" w:rsidP="001803C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r w:rsidR="000F0FD2" w:rsidRPr="007934B8">
        <w:rPr>
          <w:sz w:val="24"/>
          <w:szCs w:val="24"/>
        </w:rPr>
        <w:t>Риски идентифицируют</w:t>
      </w:r>
      <w:r w:rsidR="001803C1">
        <w:rPr>
          <w:sz w:val="24"/>
          <w:szCs w:val="24"/>
        </w:rPr>
        <w:t>ся при заполнении анкеты рисков. Анкета рисков составляется Университетским центром качества с учётом рисков выявленных в подразделениях и пересматривается по мере необходимости. Анкета рисков составляется в соответствии с Приложением</w:t>
      </w:r>
      <w:proofErr w:type="gramStart"/>
      <w:r w:rsidR="001803C1">
        <w:rPr>
          <w:sz w:val="24"/>
          <w:szCs w:val="24"/>
        </w:rPr>
        <w:t xml:space="preserve"> А</w:t>
      </w:r>
      <w:proofErr w:type="gramEnd"/>
      <w:r w:rsidR="001803C1">
        <w:rPr>
          <w:sz w:val="24"/>
          <w:szCs w:val="24"/>
        </w:rPr>
        <w:t xml:space="preserve"> и распространяется по институтам. Дирекции институтов распространяют анкету по кафедрам.</w:t>
      </w:r>
    </w:p>
    <w:p w:rsidR="00F872A9" w:rsidRDefault="001803C1" w:rsidP="001803C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4.4.3 </w:t>
      </w:r>
      <w:r w:rsidR="00570373">
        <w:rPr>
          <w:sz w:val="24"/>
          <w:szCs w:val="24"/>
        </w:rPr>
        <w:t>Оценка</w:t>
      </w:r>
      <w:r w:rsidR="00F872A9">
        <w:rPr>
          <w:sz w:val="24"/>
          <w:szCs w:val="24"/>
        </w:rPr>
        <w:t xml:space="preserve"> риска представляет собой</w:t>
      </w:r>
      <w:r w:rsidR="00570373">
        <w:rPr>
          <w:sz w:val="24"/>
          <w:szCs w:val="24"/>
        </w:rPr>
        <w:t xml:space="preserve"> совокупность показателя</w:t>
      </w:r>
      <w:r w:rsidR="00C503FD">
        <w:rPr>
          <w:sz w:val="24"/>
          <w:szCs w:val="24"/>
        </w:rPr>
        <w:t xml:space="preserve"> (</w:t>
      </w:r>
      <w:r w:rsidR="00F872A9">
        <w:rPr>
          <w:sz w:val="24"/>
          <w:szCs w:val="24"/>
        </w:rPr>
        <w:t>риска</w:t>
      </w:r>
      <w:r w:rsidR="00C503FD">
        <w:rPr>
          <w:sz w:val="24"/>
          <w:szCs w:val="24"/>
        </w:rPr>
        <w:t>/</w:t>
      </w:r>
      <w:r w:rsidR="00704FD4">
        <w:rPr>
          <w:sz w:val="24"/>
          <w:szCs w:val="24"/>
        </w:rPr>
        <w:t>возможности)</w:t>
      </w:r>
      <w:r w:rsidR="00F872A9">
        <w:rPr>
          <w:sz w:val="24"/>
          <w:szCs w:val="24"/>
        </w:rPr>
        <w:t xml:space="preserve"> и влияния его на процесс</w:t>
      </w:r>
      <w:r w:rsidR="00704FD4">
        <w:rPr>
          <w:sz w:val="24"/>
          <w:szCs w:val="24"/>
        </w:rPr>
        <w:t>ы</w:t>
      </w:r>
      <w:r w:rsidR="00F872A9">
        <w:rPr>
          <w:sz w:val="24"/>
          <w:szCs w:val="24"/>
        </w:rPr>
        <w:t xml:space="preserve">. </w:t>
      </w:r>
      <w:r w:rsidR="00570373">
        <w:rPr>
          <w:sz w:val="24"/>
          <w:szCs w:val="24"/>
        </w:rPr>
        <w:t>Показатель</w:t>
      </w:r>
      <w:r w:rsidR="00C503FD">
        <w:rPr>
          <w:sz w:val="24"/>
          <w:szCs w:val="24"/>
        </w:rPr>
        <w:t xml:space="preserve"> и </w:t>
      </w:r>
      <w:r w:rsidR="00F872A9">
        <w:rPr>
          <w:sz w:val="24"/>
          <w:szCs w:val="24"/>
        </w:rPr>
        <w:t xml:space="preserve">влияние оценивается экспертом (руководителем подразделения) по шкале от </w:t>
      </w:r>
      <w:r w:rsidR="00C503FD">
        <w:rPr>
          <w:sz w:val="24"/>
          <w:szCs w:val="24"/>
        </w:rPr>
        <w:t>0</w:t>
      </w:r>
      <w:r w:rsidR="00F872A9">
        <w:rPr>
          <w:sz w:val="24"/>
          <w:szCs w:val="24"/>
        </w:rPr>
        <w:t xml:space="preserve"> до 10 в соответствии с таблицей 4.4.1 </w:t>
      </w:r>
    </w:p>
    <w:p w:rsidR="00D07671" w:rsidRDefault="00D07671" w:rsidP="001803C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F872A9" w:rsidRDefault="00F872A9" w:rsidP="00F872A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4.4.1</w:t>
      </w:r>
      <w:r w:rsidR="003B5DA5">
        <w:rPr>
          <w:sz w:val="24"/>
          <w:szCs w:val="24"/>
        </w:rPr>
        <w:t xml:space="preserve"> Оценка показателя риска и возможности</w:t>
      </w:r>
    </w:p>
    <w:tbl>
      <w:tblPr>
        <w:tblStyle w:val="a6"/>
        <w:tblW w:w="0" w:type="auto"/>
        <w:tblInd w:w="108" w:type="dxa"/>
        <w:tblLook w:val="04A0"/>
      </w:tblPr>
      <w:tblGrid>
        <w:gridCol w:w="2410"/>
        <w:gridCol w:w="7336"/>
      </w:tblGrid>
      <w:tr w:rsidR="00F872A9" w:rsidTr="00CE6BF2">
        <w:tc>
          <w:tcPr>
            <w:tcW w:w="2410" w:type="dxa"/>
          </w:tcPr>
          <w:p w:rsidR="00F872A9" w:rsidRDefault="00F872A9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Балльная оценка</w:t>
            </w:r>
          </w:p>
        </w:tc>
        <w:tc>
          <w:tcPr>
            <w:tcW w:w="7336" w:type="dxa"/>
          </w:tcPr>
          <w:p w:rsidR="00F872A9" w:rsidRDefault="00F872A9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Интерпретация</w:t>
            </w:r>
          </w:p>
        </w:tc>
      </w:tr>
      <w:tr w:rsidR="00570373" w:rsidTr="00CE6BF2">
        <w:tc>
          <w:tcPr>
            <w:tcW w:w="9746" w:type="dxa"/>
            <w:gridSpan w:val="2"/>
            <w:shd w:val="clear" w:color="auto" w:fill="D9D9D9" w:themeFill="background1" w:themeFillShade="D9"/>
          </w:tcPr>
          <w:p w:rsidR="00570373" w:rsidRDefault="00570373" w:rsidP="007934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риска</w:t>
            </w:r>
          </w:p>
        </w:tc>
      </w:tr>
      <w:tr w:rsidR="00F872A9" w:rsidTr="00CE6BF2">
        <w:tc>
          <w:tcPr>
            <w:tcW w:w="2410" w:type="dxa"/>
          </w:tcPr>
          <w:p w:rsidR="00F872A9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03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C503FD">
              <w:rPr>
                <w:sz w:val="24"/>
                <w:szCs w:val="24"/>
              </w:rPr>
              <w:t xml:space="preserve"> (очень низкий)</w:t>
            </w:r>
          </w:p>
        </w:tc>
        <w:tc>
          <w:tcPr>
            <w:tcW w:w="7336" w:type="dxa"/>
          </w:tcPr>
          <w:p w:rsidR="00F872A9" w:rsidRDefault="00C503FD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отсутствует либо не значителен</w:t>
            </w:r>
            <w:r w:rsidR="00041DD4">
              <w:rPr>
                <w:sz w:val="24"/>
                <w:szCs w:val="24"/>
              </w:rPr>
              <w:t>, проблемы не возникнут.</w:t>
            </w:r>
          </w:p>
        </w:tc>
      </w:tr>
      <w:tr w:rsidR="00F872A9" w:rsidTr="00CE6BF2">
        <w:tc>
          <w:tcPr>
            <w:tcW w:w="2410" w:type="dxa"/>
          </w:tcPr>
          <w:p w:rsidR="00F872A9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703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C503FD">
              <w:rPr>
                <w:sz w:val="24"/>
                <w:szCs w:val="24"/>
              </w:rPr>
              <w:t xml:space="preserve"> (среднее)</w:t>
            </w:r>
          </w:p>
        </w:tc>
        <w:tc>
          <w:tcPr>
            <w:tcW w:w="7336" w:type="dxa"/>
          </w:tcPr>
          <w:p w:rsidR="00F872A9" w:rsidRDefault="00041DD4" w:rsidP="00041DD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небольшой риск, могут возникнуть проблемы незначительные.</w:t>
            </w:r>
          </w:p>
        </w:tc>
      </w:tr>
      <w:tr w:rsidR="005318B8" w:rsidTr="00CE6BF2">
        <w:tc>
          <w:tcPr>
            <w:tcW w:w="2410" w:type="dxa"/>
          </w:tcPr>
          <w:p w:rsidR="005318B8" w:rsidRDefault="00704FD4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C503FD">
              <w:rPr>
                <w:sz w:val="24"/>
                <w:szCs w:val="24"/>
              </w:rPr>
              <w:t xml:space="preserve"> (выше среднего)</w:t>
            </w:r>
          </w:p>
        </w:tc>
        <w:tc>
          <w:tcPr>
            <w:tcW w:w="7336" w:type="dxa"/>
          </w:tcPr>
          <w:p w:rsidR="005318B8" w:rsidRDefault="00041DD4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 присутствует, могут возникнуть проблемы в данном направлении. 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C503FD">
              <w:rPr>
                <w:sz w:val="24"/>
                <w:szCs w:val="24"/>
              </w:rPr>
              <w:t xml:space="preserve"> (высокое)</w:t>
            </w:r>
          </w:p>
        </w:tc>
        <w:tc>
          <w:tcPr>
            <w:tcW w:w="7336" w:type="dxa"/>
          </w:tcPr>
          <w:p w:rsidR="007934B8" w:rsidRDefault="00041DD4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 высокий, имеются предпосылки или проблемы в данном направлении.</w:t>
            </w:r>
          </w:p>
        </w:tc>
      </w:tr>
      <w:tr w:rsidR="007934B8" w:rsidTr="00CE6BF2">
        <w:tc>
          <w:tcPr>
            <w:tcW w:w="9746" w:type="dxa"/>
            <w:gridSpan w:val="2"/>
            <w:shd w:val="clear" w:color="auto" w:fill="D9D9D9" w:themeFill="background1" w:themeFillShade="D9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Показатель возможности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7934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="00F36BA7">
              <w:rPr>
                <w:sz w:val="24"/>
                <w:szCs w:val="24"/>
              </w:rPr>
              <w:t xml:space="preserve"> (очень низкий)</w:t>
            </w:r>
          </w:p>
        </w:tc>
        <w:tc>
          <w:tcPr>
            <w:tcW w:w="7336" w:type="dxa"/>
          </w:tcPr>
          <w:p w:rsidR="007934B8" w:rsidRDefault="00C503FD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потенциала для развития в данном направлении 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7934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F36BA7">
              <w:rPr>
                <w:sz w:val="24"/>
                <w:szCs w:val="24"/>
              </w:rPr>
              <w:t xml:space="preserve"> (среднее)</w:t>
            </w:r>
          </w:p>
        </w:tc>
        <w:tc>
          <w:tcPr>
            <w:tcW w:w="7336" w:type="dxa"/>
          </w:tcPr>
          <w:p w:rsidR="007934B8" w:rsidRDefault="00C503FD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небольшой потенциал для развития</w:t>
            </w:r>
            <w:r w:rsidR="00041DD4">
              <w:rPr>
                <w:sz w:val="24"/>
                <w:szCs w:val="24"/>
              </w:rPr>
              <w:t>,</w:t>
            </w:r>
            <w:r w:rsidR="00BD08E3">
              <w:rPr>
                <w:sz w:val="24"/>
                <w:szCs w:val="24"/>
              </w:rPr>
              <w:t xml:space="preserve"> некоторые ресурсы.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7934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F36BA7">
              <w:rPr>
                <w:sz w:val="24"/>
                <w:szCs w:val="24"/>
              </w:rPr>
              <w:t>(выше среднего)</w:t>
            </w:r>
          </w:p>
        </w:tc>
        <w:tc>
          <w:tcPr>
            <w:tcW w:w="7336" w:type="dxa"/>
          </w:tcPr>
          <w:p w:rsidR="007934B8" w:rsidRDefault="00C503FD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для развития в</w:t>
            </w:r>
            <w:r w:rsidR="00BD0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данном направлении значителе</w:t>
            </w:r>
            <w:r w:rsidR="00BD08E3">
              <w:rPr>
                <w:sz w:val="24"/>
                <w:szCs w:val="24"/>
              </w:rPr>
              <w:t xml:space="preserve">н, имеется часть необходимых ресурсов. 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7934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  <w:r w:rsidR="00F36BA7">
              <w:rPr>
                <w:sz w:val="24"/>
                <w:szCs w:val="24"/>
              </w:rPr>
              <w:t xml:space="preserve"> (высокое)</w:t>
            </w:r>
          </w:p>
        </w:tc>
        <w:tc>
          <w:tcPr>
            <w:tcW w:w="7336" w:type="dxa"/>
          </w:tcPr>
          <w:p w:rsidR="007934B8" w:rsidRDefault="00BD08E3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потенциал для развития, имеется большинство необходимых ресурсов.</w:t>
            </w:r>
          </w:p>
        </w:tc>
      </w:tr>
      <w:tr w:rsidR="007934B8" w:rsidTr="00CE6BF2">
        <w:tc>
          <w:tcPr>
            <w:tcW w:w="9746" w:type="dxa"/>
            <w:gridSpan w:val="2"/>
            <w:shd w:val="clear" w:color="auto" w:fill="D9D9D9" w:themeFill="background1" w:themeFillShade="D9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риска на процессы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 (очень низкое)</w:t>
            </w:r>
          </w:p>
        </w:tc>
        <w:tc>
          <w:tcPr>
            <w:tcW w:w="7336" w:type="dxa"/>
          </w:tcPr>
          <w:p w:rsidR="007934B8" w:rsidRDefault="007934B8" w:rsidP="005318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 процессы отсутствует либо не значительное (событие маловероятное – может произойти не чаще 1 раза в 5 лет)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(среднее)</w:t>
            </w:r>
          </w:p>
        </w:tc>
        <w:tc>
          <w:tcPr>
            <w:tcW w:w="7336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 процессы присутствует, но не затрагивает процессы образовательной деятельности (</w:t>
            </w:r>
            <w:proofErr w:type="gramStart"/>
            <w:r>
              <w:rPr>
                <w:sz w:val="24"/>
                <w:szCs w:val="24"/>
              </w:rPr>
              <w:t>событие</w:t>
            </w:r>
            <w:proofErr w:type="gramEnd"/>
            <w:r>
              <w:rPr>
                <w:sz w:val="24"/>
                <w:szCs w:val="24"/>
              </w:rPr>
              <w:t xml:space="preserve"> скорее всего произойдёт в ближайшие 3-4 года)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(выше среднего)</w:t>
            </w:r>
          </w:p>
        </w:tc>
        <w:tc>
          <w:tcPr>
            <w:tcW w:w="7336" w:type="dxa"/>
          </w:tcPr>
          <w:p w:rsidR="007934B8" w:rsidRDefault="007934B8" w:rsidP="00F872A9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на процессы образовательной деятельности (</w:t>
            </w:r>
            <w:proofErr w:type="gramStart"/>
            <w:r>
              <w:rPr>
                <w:sz w:val="24"/>
                <w:szCs w:val="24"/>
              </w:rPr>
              <w:t>событие</w:t>
            </w:r>
            <w:proofErr w:type="gramEnd"/>
            <w:r>
              <w:rPr>
                <w:sz w:val="24"/>
                <w:szCs w:val="24"/>
              </w:rPr>
              <w:t xml:space="preserve"> скорее всего произойдёт в ближайшие 2 года)</w:t>
            </w:r>
          </w:p>
        </w:tc>
      </w:tr>
      <w:tr w:rsidR="007934B8" w:rsidTr="00CE6BF2">
        <w:tc>
          <w:tcPr>
            <w:tcW w:w="2410" w:type="dxa"/>
          </w:tcPr>
          <w:p w:rsidR="007934B8" w:rsidRDefault="007934B8" w:rsidP="005318B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(высокое)</w:t>
            </w:r>
          </w:p>
        </w:tc>
        <w:tc>
          <w:tcPr>
            <w:tcW w:w="7336" w:type="dxa"/>
          </w:tcPr>
          <w:p w:rsidR="007934B8" w:rsidRDefault="007934B8" w:rsidP="003346D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Значительное влияние на процессы образовательной деятельности и обеспечивающие (</w:t>
            </w:r>
            <w:proofErr w:type="gramStart"/>
            <w:r>
              <w:rPr>
                <w:sz w:val="24"/>
                <w:szCs w:val="24"/>
              </w:rPr>
              <w:t>событие</w:t>
            </w:r>
            <w:proofErr w:type="gramEnd"/>
            <w:r>
              <w:rPr>
                <w:sz w:val="24"/>
                <w:szCs w:val="24"/>
              </w:rPr>
              <w:t xml:space="preserve"> скорее всего произойдёт в ближайшем году)</w:t>
            </w:r>
          </w:p>
        </w:tc>
      </w:tr>
    </w:tbl>
    <w:p w:rsidR="00F872A9" w:rsidRDefault="00F872A9" w:rsidP="00F872A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36BA7" w:rsidRDefault="00F36BA7" w:rsidP="00CE6BF2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4.4.3 Важность риска рассчитывается по формуле:</w:t>
      </w:r>
    </w:p>
    <w:p w:rsidR="00F36BA7" w:rsidRDefault="00F36BA7" w:rsidP="00CE6BF2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F36BA7" w:rsidRPr="00F36BA7" w:rsidRDefault="00F36BA7" w:rsidP="00CE6BF2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Важность =</w:t>
      </w:r>
      <w:r w:rsidRPr="003C3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(Риск + Возможность) </w:t>
      </w:r>
      <w:r w:rsidRPr="003C3DCA">
        <w:rPr>
          <w:sz w:val="24"/>
          <w:szCs w:val="24"/>
        </w:rPr>
        <w:t>×</w:t>
      </w:r>
      <w:r>
        <w:rPr>
          <w:sz w:val="24"/>
          <w:szCs w:val="24"/>
        </w:rPr>
        <w:t>Влияние</w:t>
      </w:r>
    </w:p>
    <w:p w:rsidR="00F872A9" w:rsidRDefault="00F872A9" w:rsidP="00CE6BF2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2D1327" w:rsidRDefault="003C3DCA" w:rsidP="00CE6BF2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3C3DCA">
        <w:rPr>
          <w:sz w:val="24"/>
          <w:szCs w:val="24"/>
        </w:rPr>
        <w:t>4.4.4</w:t>
      </w:r>
      <w:proofErr w:type="gramStart"/>
      <w:r w:rsidR="00D07671">
        <w:rPr>
          <w:sz w:val="24"/>
          <w:szCs w:val="24"/>
        </w:rPr>
        <w:t xml:space="preserve"> Н</w:t>
      </w:r>
      <w:proofErr w:type="gramEnd"/>
      <w:r w:rsidR="00D07671">
        <w:rPr>
          <w:sz w:val="24"/>
          <w:szCs w:val="24"/>
        </w:rPr>
        <w:t xml:space="preserve">а основании заполненной анкеты рисков подразделение </w:t>
      </w:r>
      <w:r w:rsidR="00907EDC">
        <w:rPr>
          <w:sz w:val="24"/>
          <w:szCs w:val="24"/>
        </w:rPr>
        <w:t>разрабатывает</w:t>
      </w:r>
      <w:r w:rsidR="00DF5505">
        <w:rPr>
          <w:sz w:val="24"/>
          <w:szCs w:val="24"/>
        </w:rPr>
        <w:t xml:space="preserve"> м</w:t>
      </w:r>
      <w:r w:rsidR="00907EDC">
        <w:rPr>
          <w:sz w:val="24"/>
          <w:szCs w:val="24"/>
        </w:rPr>
        <w:t xml:space="preserve">ероприятия по снижению рисков и применению возможностей. Формируется перечень рисков и возможностей  подразделения на год в соответствии с Приложением Б. </w:t>
      </w:r>
      <w:r w:rsidR="000F0FD2" w:rsidRPr="003C3DCA">
        <w:rPr>
          <w:sz w:val="24"/>
          <w:szCs w:val="24"/>
        </w:rPr>
        <w:t>Управление рисками происходит в соответствии с таблицей</w:t>
      </w:r>
      <w:r w:rsidR="00F872A9" w:rsidRPr="003C3DCA">
        <w:rPr>
          <w:sz w:val="24"/>
          <w:szCs w:val="24"/>
        </w:rPr>
        <w:t xml:space="preserve"> 4.4.2</w:t>
      </w:r>
      <w:r w:rsidR="000A0A4A" w:rsidRPr="003C3DCA">
        <w:rPr>
          <w:sz w:val="24"/>
          <w:szCs w:val="24"/>
        </w:rPr>
        <w:t>.</w:t>
      </w:r>
      <w:r w:rsidR="002D1327">
        <w:rPr>
          <w:sz w:val="24"/>
          <w:szCs w:val="24"/>
        </w:rPr>
        <w:t xml:space="preserve"> </w:t>
      </w:r>
    </w:p>
    <w:p w:rsidR="00001427" w:rsidRDefault="002D1327" w:rsidP="00001427">
      <w:pPr>
        <w:autoSpaceDE w:val="0"/>
        <w:autoSpaceDN w:val="0"/>
        <w:adjustRightInd w:val="0"/>
        <w:spacing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Риски/возможности, которые попадают в группу 1 «Не значительные» не фиксируются в перечне рисков и возможностей подразделения. </w:t>
      </w:r>
      <w:proofErr w:type="gramStart"/>
      <w:r w:rsidR="00001427">
        <w:rPr>
          <w:sz w:val="24"/>
          <w:szCs w:val="24"/>
        </w:rPr>
        <w:t>Мероприятия по снижению рисков и реализации возможностей включаются в план работы на год</w:t>
      </w:r>
      <w:r w:rsidR="00001427" w:rsidRPr="003C3DCA">
        <w:rPr>
          <w:sz w:val="24"/>
          <w:szCs w:val="24"/>
        </w:rPr>
        <w:t xml:space="preserve"> </w:t>
      </w:r>
      <w:r w:rsidR="00001427" w:rsidRPr="00F872A9">
        <w:rPr>
          <w:sz w:val="24"/>
          <w:szCs w:val="24"/>
        </w:rPr>
        <w:t xml:space="preserve">(см. </w:t>
      </w:r>
      <w:hyperlink r:id="rId13" w:history="1">
        <w:r w:rsidR="00001427" w:rsidRPr="00F872A9">
          <w:rPr>
            <w:rStyle w:val="a7"/>
            <w:color w:val="0085BD"/>
            <w:sz w:val="24"/>
            <w:szCs w:val="24"/>
          </w:rPr>
          <w:t>СМК ДП 5.4-2.10 Порядок планирования и управления качеством образования.</w:t>
        </w:r>
        <w:proofErr w:type="gramEnd"/>
        <w:r w:rsidR="00001427" w:rsidRPr="00F872A9">
          <w:rPr>
            <w:rStyle w:val="a7"/>
            <w:color w:val="0085BD"/>
            <w:sz w:val="24"/>
            <w:szCs w:val="24"/>
          </w:rPr>
          <w:t xml:space="preserve"> </w:t>
        </w:r>
        <w:proofErr w:type="gramStart"/>
        <w:r w:rsidR="00001427" w:rsidRPr="00F872A9">
          <w:rPr>
            <w:rStyle w:val="a7"/>
            <w:color w:val="0085BD"/>
            <w:sz w:val="24"/>
            <w:szCs w:val="24"/>
          </w:rPr>
          <w:t>Анализ данных для улучшения</w:t>
        </w:r>
      </w:hyperlink>
      <w:r w:rsidR="00001427" w:rsidRPr="00F872A9">
        <w:rPr>
          <w:b/>
          <w:sz w:val="24"/>
          <w:szCs w:val="24"/>
        </w:rPr>
        <w:t>)</w:t>
      </w:r>
      <w:r w:rsidR="00001427" w:rsidRPr="00F872A9">
        <w:rPr>
          <w:color w:val="000000"/>
          <w:sz w:val="24"/>
          <w:szCs w:val="24"/>
        </w:rPr>
        <w:t>.</w:t>
      </w:r>
      <w:proofErr w:type="gramEnd"/>
    </w:p>
    <w:p w:rsidR="000A0A4A" w:rsidRPr="00CE6BF2" w:rsidRDefault="000A0A4A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A0A4A" w:rsidRPr="00CE6BF2" w:rsidRDefault="000A0A4A" w:rsidP="007F6A08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6BF2">
        <w:rPr>
          <w:sz w:val="24"/>
          <w:szCs w:val="24"/>
        </w:rPr>
        <w:t>Таблица 4.4.</w:t>
      </w:r>
      <w:r w:rsidR="00F872A9" w:rsidRPr="00CE6BF2">
        <w:rPr>
          <w:sz w:val="24"/>
          <w:szCs w:val="24"/>
        </w:rPr>
        <w:t>2</w:t>
      </w:r>
      <w:r w:rsidRPr="00CE6BF2">
        <w:rPr>
          <w:sz w:val="24"/>
          <w:szCs w:val="24"/>
        </w:rPr>
        <w:t xml:space="preserve"> Действия в отношении выявленных рисков</w:t>
      </w:r>
      <w:r w:rsidR="00DA7289">
        <w:rPr>
          <w:sz w:val="24"/>
          <w:szCs w:val="24"/>
        </w:rPr>
        <w:t xml:space="preserve"> и возможностей</w:t>
      </w:r>
    </w:p>
    <w:tbl>
      <w:tblPr>
        <w:tblStyle w:val="a6"/>
        <w:tblW w:w="0" w:type="auto"/>
        <w:tblInd w:w="108" w:type="dxa"/>
        <w:tblLook w:val="04A0"/>
      </w:tblPr>
      <w:tblGrid>
        <w:gridCol w:w="1701"/>
        <w:gridCol w:w="2333"/>
        <w:gridCol w:w="5712"/>
      </w:tblGrid>
      <w:tr w:rsidR="000A0A4A" w:rsidRPr="00CE6BF2" w:rsidTr="00CE6BF2">
        <w:trPr>
          <w:trHeight w:val="237"/>
        </w:trPr>
        <w:tc>
          <w:tcPr>
            <w:tcW w:w="1701" w:type="dxa"/>
          </w:tcPr>
          <w:p w:rsidR="000A0A4A" w:rsidRPr="00CE6BF2" w:rsidRDefault="000A0A4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Группа риска</w:t>
            </w:r>
          </w:p>
        </w:tc>
        <w:tc>
          <w:tcPr>
            <w:tcW w:w="2333" w:type="dxa"/>
          </w:tcPr>
          <w:p w:rsidR="000A0A4A" w:rsidRPr="00CE6BF2" w:rsidRDefault="000A0A4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Показатель важности риска</w:t>
            </w:r>
          </w:p>
        </w:tc>
        <w:tc>
          <w:tcPr>
            <w:tcW w:w="5712" w:type="dxa"/>
          </w:tcPr>
          <w:p w:rsidR="000A0A4A" w:rsidRPr="00CE6BF2" w:rsidRDefault="000A0A4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 xml:space="preserve">Действия по результатам </w:t>
            </w:r>
          </w:p>
        </w:tc>
      </w:tr>
      <w:tr w:rsidR="000A0A4A" w:rsidRPr="00CE6BF2" w:rsidTr="00CE6BF2">
        <w:trPr>
          <w:trHeight w:val="285"/>
        </w:trPr>
        <w:tc>
          <w:tcPr>
            <w:tcW w:w="1701" w:type="dxa"/>
          </w:tcPr>
          <w:p w:rsidR="00CE6BF2" w:rsidRDefault="000A0A4A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1</w:t>
            </w:r>
          </w:p>
          <w:p w:rsidR="000A0A4A" w:rsidRPr="00CE6BF2" w:rsidRDefault="00CE6BF2" w:rsidP="000F0FD2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A7289">
              <w:rPr>
                <w:sz w:val="22"/>
                <w:szCs w:val="22"/>
              </w:rPr>
              <w:t>Не значительный</w:t>
            </w:r>
            <w:r w:rsidRPr="00CE6BF2">
              <w:rPr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0A0A4A" w:rsidRPr="00CE6BF2" w:rsidRDefault="000A0A4A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От</w:t>
            </w:r>
            <w:r w:rsidR="003C3DCA" w:rsidRPr="00CE6BF2">
              <w:rPr>
                <w:sz w:val="24"/>
                <w:szCs w:val="24"/>
              </w:rPr>
              <w:t xml:space="preserve"> 0 </w:t>
            </w:r>
            <w:r w:rsidRPr="00CE6BF2">
              <w:rPr>
                <w:sz w:val="24"/>
                <w:szCs w:val="24"/>
              </w:rPr>
              <w:t>д</w:t>
            </w:r>
            <w:r w:rsidR="003C3DCA" w:rsidRPr="00CE6BF2">
              <w:rPr>
                <w:sz w:val="24"/>
                <w:szCs w:val="24"/>
              </w:rPr>
              <w:t>о 20</w:t>
            </w:r>
          </w:p>
        </w:tc>
        <w:tc>
          <w:tcPr>
            <w:tcW w:w="5712" w:type="dxa"/>
          </w:tcPr>
          <w:p w:rsidR="000A0A4A" w:rsidRPr="00CE6BF2" w:rsidRDefault="000A0A4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Действия в отношении данного риска не требуются</w:t>
            </w:r>
            <w:r w:rsidR="00CE6BF2">
              <w:rPr>
                <w:sz w:val="24"/>
                <w:szCs w:val="24"/>
              </w:rPr>
              <w:t>.</w:t>
            </w:r>
            <w:r w:rsidR="00DA7289">
              <w:rPr>
                <w:sz w:val="24"/>
                <w:szCs w:val="24"/>
              </w:rPr>
              <w:t xml:space="preserve"> Риск не отображается в перечне рисков и возможностей.</w:t>
            </w:r>
          </w:p>
        </w:tc>
      </w:tr>
      <w:tr w:rsidR="003C3DCA" w:rsidRPr="00CE6BF2" w:rsidTr="00CE6BF2">
        <w:trPr>
          <w:trHeight w:val="475"/>
        </w:trPr>
        <w:tc>
          <w:tcPr>
            <w:tcW w:w="1701" w:type="dxa"/>
          </w:tcPr>
          <w:p w:rsidR="003C3DCA" w:rsidRDefault="003C3DCA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2</w:t>
            </w:r>
          </w:p>
          <w:p w:rsidR="00CE6BF2" w:rsidRPr="00CE6BF2" w:rsidRDefault="00CE6BF2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A7289">
              <w:rPr>
                <w:sz w:val="22"/>
                <w:szCs w:val="22"/>
              </w:rPr>
              <w:t>Умеренный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3C3DCA" w:rsidRPr="00CE6BF2" w:rsidRDefault="003C3DCA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 xml:space="preserve"> От 20 до 40</w:t>
            </w:r>
          </w:p>
        </w:tc>
        <w:tc>
          <w:tcPr>
            <w:tcW w:w="5712" w:type="dxa"/>
          </w:tcPr>
          <w:p w:rsidR="003C3DCA" w:rsidRPr="00CE6BF2" w:rsidRDefault="00CE6BF2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Действия в о</w:t>
            </w:r>
            <w:r w:rsidR="00CA5FBC">
              <w:rPr>
                <w:sz w:val="24"/>
                <w:szCs w:val="24"/>
              </w:rPr>
              <w:t>тношении данного риска возможны</w:t>
            </w:r>
            <w:proofErr w:type="gramStart"/>
            <w:r w:rsidR="00CA5FBC">
              <w:rPr>
                <w:sz w:val="24"/>
                <w:szCs w:val="24"/>
              </w:rPr>
              <w:t>.</w:t>
            </w:r>
            <w:proofErr w:type="gramEnd"/>
            <w:r w:rsidR="00CA5FBC">
              <w:rPr>
                <w:sz w:val="24"/>
                <w:szCs w:val="24"/>
              </w:rPr>
              <w:t xml:space="preserve"> </w:t>
            </w:r>
            <w:r w:rsidRPr="00CE6BF2">
              <w:rPr>
                <w:sz w:val="24"/>
                <w:szCs w:val="24"/>
              </w:rPr>
              <w:t>(</w:t>
            </w:r>
            <w:proofErr w:type="gramStart"/>
            <w:r w:rsidRPr="00CE6BF2">
              <w:rPr>
                <w:sz w:val="24"/>
                <w:szCs w:val="24"/>
              </w:rPr>
              <w:t>м</w:t>
            </w:r>
            <w:proofErr w:type="gramEnd"/>
            <w:r w:rsidRPr="00CE6BF2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по снижению риска</w:t>
            </w:r>
            <w:r w:rsidRPr="00CE6BF2">
              <w:rPr>
                <w:sz w:val="24"/>
                <w:szCs w:val="24"/>
              </w:rPr>
              <w:t xml:space="preserve"> включаются </w:t>
            </w:r>
            <w:r>
              <w:rPr>
                <w:sz w:val="24"/>
                <w:szCs w:val="24"/>
              </w:rPr>
              <w:t xml:space="preserve"> в план работы </w:t>
            </w:r>
            <w:r w:rsidRPr="00CE6BF2">
              <w:rPr>
                <w:sz w:val="24"/>
                <w:szCs w:val="24"/>
              </w:rPr>
              <w:t>на усмотрение руководителя подразделения</w:t>
            </w:r>
            <w:r w:rsidR="00DA728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0A0A4A" w:rsidRPr="00CE6BF2" w:rsidTr="00CE6BF2">
        <w:trPr>
          <w:trHeight w:val="237"/>
        </w:trPr>
        <w:tc>
          <w:tcPr>
            <w:tcW w:w="1701" w:type="dxa"/>
          </w:tcPr>
          <w:p w:rsidR="000A0A4A" w:rsidRDefault="003C3DC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3</w:t>
            </w:r>
          </w:p>
          <w:p w:rsidR="00CE6BF2" w:rsidRPr="00CE6BF2" w:rsidRDefault="00DA7289" w:rsidP="007F6A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(Критический</w:t>
            </w:r>
            <w:r w:rsidR="00CE6BF2" w:rsidRPr="00CE6BF2">
              <w:rPr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0A0A4A" w:rsidRPr="00CE6BF2" w:rsidRDefault="003C3DC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 xml:space="preserve">От 40 </w:t>
            </w:r>
            <w:r w:rsidR="000A0A4A" w:rsidRPr="00CE6BF2">
              <w:rPr>
                <w:sz w:val="24"/>
                <w:szCs w:val="24"/>
              </w:rPr>
              <w:t>д</w:t>
            </w:r>
            <w:r w:rsidRPr="00CE6BF2">
              <w:rPr>
                <w:sz w:val="24"/>
                <w:szCs w:val="24"/>
              </w:rPr>
              <w:t>о 99</w:t>
            </w:r>
          </w:p>
        </w:tc>
        <w:tc>
          <w:tcPr>
            <w:tcW w:w="5712" w:type="dxa"/>
          </w:tcPr>
          <w:p w:rsidR="000A0A4A" w:rsidRPr="00CE6BF2" w:rsidRDefault="000A0A4A" w:rsidP="00CE6BF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Действия в отношении данного риска рекомендованы (мер</w:t>
            </w:r>
            <w:r w:rsidR="001803C1">
              <w:rPr>
                <w:sz w:val="24"/>
                <w:szCs w:val="24"/>
              </w:rPr>
              <w:t>оприятия по снижению риска должны</w:t>
            </w:r>
            <w:r w:rsidRPr="00CE6BF2">
              <w:rPr>
                <w:sz w:val="24"/>
                <w:szCs w:val="24"/>
              </w:rPr>
              <w:t xml:space="preserve"> быть включены в </w:t>
            </w:r>
            <w:r w:rsidR="00CE6BF2">
              <w:rPr>
                <w:sz w:val="24"/>
                <w:szCs w:val="24"/>
              </w:rPr>
              <w:t xml:space="preserve">текущую или </w:t>
            </w:r>
            <w:r w:rsidRPr="00CE6BF2">
              <w:rPr>
                <w:sz w:val="24"/>
                <w:szCs w:val="24"/>
              </w:rPr>
              <w:t>планируемую работу)</w:t>
            </w:r>
            <w:r w:rsidR="00CE6BF2">
              <w:rPr>
                <w:sz w:val="24"/>
                <w:szCs w:val="24"/>
              </w:rPr>
              <w:t>.</w:t>
            </w:r>
          </w:p>
        </w:tc>
      </w:tr>
      <w:tr w:rsidR="000A0A4A" w:rsidRPr="00CE6BF2" w:rsidTr="00CE6BF2">
        <w:trPr>
          <w:trHeight w:val="237"/>
        </w:trPr>
        <w:tc>
          <w:tcPr>
            <w:tcW w:w="1701" w:type="dxa"/>
          </w:tcPr>
          <w:p w:rsidR="000A0A4A" w:rsidRDefault="003C3DC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4</w:t>
            </w:r>
          </w:p>
          <w:p w:rsidR="00CE6BF2" w:rsidRPr="00CE6BF2" w:rsidRDefault="00DA7289" w:rsidP="007F6A0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приемлемый</w:t>
            </w:r>
            <w:r w:rsidR="00CE6BF2" w:rsidRPr="00CE6BF2">
              <w:rPr>
                <w:sz w:val="22"/>
                <w:szCs w:val="22"/>
              </w:rPr>
              <w:t>)</w:t>
            </w:r>
          </w:p>
        </w:tc>
        <w:tc>
          <w:tcPr>
            <w:tcW w:w="2333" w:type="dxa"/>
          </w:tcPr>
          <w:p w:rsidR="000A0A4A" w:rsidRPr="00CE6BF2" w:rsidRDefault="003C3DCA" w:rsidP="007F6A0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От 100 до 200</w:t>
            </w:r>
          </w:p>
        </w:tc>
        <w:tc>
          <w:tcPr>
            <w:tcW w:w="5712" w:type="dxa"/>
          </w:tcPr>
          <w:p w:rsidR="000A0A4A" w:rsidRPr="00CE6BF2" w:rsidRDefault="000A0A4A" w:rsidP="000F0FD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E6BF2">
              <w:rPr>
                <w:sz w:val="24"/>
                <w:szCs w:val="24"/>
              </w:rPr>
              <w:t>Действия в отношении данного риска обязательны (мероприятия</w:t>
            </w:r>
            <w:r w:rsidR="00CE6BF2">
              <w:rPr>
                <w:sz w:val="24"/>
                <w:szCs w:val="24"/>
              </w:rPr>
              <w:t xml:space="preserve"> по снижению риска</w:t>
            </w:r>
            <w:r w:rsidRPr="00CE6BF2">
              <w:rPr>
                <w:sz w:val="24"/>
                <w:szCs w:val="24"/>
              </w:rPr>
              <w:t xml:space="preserve"> должны быть включены в план работы подразделения отдельным разделом)</w:t>
            </w:r>
            <w:r w:rsidR="00CE6BF2">
              <w:rPr>
                <w:sz w:val="24"/>
                <w:szCs w:val="24"/>
              </w:rPr>
              <w:t>.</w:t>
            </w:r>
          </w:p>
        </w:tc>
      </w:tr>
    </w:tbl>
    <w:p w:rsidR="0017361D" w:rsidRPr="0017361D" w:rsidRDefault="0017361D" w:rsidP="0017361D">
      <w:pPr>
        <w:autoSpaceDE w:val="0"/>
        <w:autoSpaceDN w:val="0"/>
        <w:adjustRightInd w:val="0"/>
        <w:spacing w:line="240" w:lineRule="auto"/>
        <w:ind w:firstLine="567"/>
        <w:rPr>
          <w:i/>
          <w:sz w:val="24"/>
          <w:szCs w:val="24"/>
        </w:rPr>
      </w:pPr>
      <w:r w:rsidRPr="0017361D">
        <w:rPr>
          <w:i/>
          <w:sz w:val="24"/>
          <w:szCs w:val="24"/>
        </w:rPr>
        <w:lastRenderedPageBreak/>
        <w:t xml:space="preserve">Примечания: </w:t>
      </w:r>
    </w:p>
    <w:p w:rsidR="0017361D" w:rsidRPr="0017361D" w:rsidRDefault="0017361D" w:rsidP="0017361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17361D">
        <w:rPr>
          <w:sz w:val="24"/>
          <w:szCs w:val="24"/>
        </w:rPr>
        <w:t xml:space="preserve">1. Варианты реагирования на риски могут включать </w:t>
      </w:r>
      <w:proofErr w:type="gramStart"/>
      <w:r w:rsidRPr="0017361D">
        <w:rPr>
          <w:sz w:val="24"/>
          <w:szCs w:val="24"/>
        </w:rPr>
        <w:t>избежание</w:t>
      </w:r>
      <w:proofErr w:type="gramEnd"/>
      <w:r w:rsidRPr="0017361D">
        <w:rPr>
          <w:sz w:val="24"/>
          <w:szCs w:val="24"/>
        </w:rPr>
        <w:t xml:space="preserve"> риска, допущение риска с тем, чтобы отследить возможности, устранение источника риска, изменение вероятности или последствий, разделение риска или сдерживание риска путем принятия решения, основанного на информации. </w:t>
      </w:r>
    </w:p>
    <w:p w:rsidR="0017361D" w:rsidRPr="0017361D" w:rsidRDefault="0017361D" w:rsidP="0017361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17361D">
        <w:rPr>
          <w:sz w:val="24"/>
          <w:szCs w:val="24"/>
        </w:rPr>
        <w:t xml:space="preserve">2. Возможности могут привести к принятию новых практик, запуску новой услуги, открытию новых рынков и появлению новых потребителей, построению партнерских отношений, использованию новых технологий и </w:t>
      </w:r>
      <w:proofErr w:type="gramStart"/>
      <w:r w:rsidRPr="0017361D">
        <w:rPr>
          <w:sz w:val="24"/>
          <w:szCs w:val="24"/>
        </w:rPr>
        <w:t>других</w:t>
      </w:r>
      <w:proofErr w:type="gramEnd"/>
      <w:r w:rsidRPr="0017361D">
        <w:rPr>
          <w:sz w:val="24"/>
          <w:szCs w:val="24"/>
        </w:rPr>
        <w:t xml:space="preserve"> желаемых и реальных возможностей, чтобы учесть потребности организации или ее потребителей. </w:t>
      </w:r>
    </w:p>
    <w:p w:rsidR="003A0F35" w:rsidRPr="00F872A9" w:rsidRDefault="00CE6BF2" w:rsidP="0017361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4.4.3 </w:t>
      </w:r>
      <w:r w:rsidR="003A0F35" w:rsidRPr="00F872A9">
        <w:rPr>
          <w:color w:val="000000"/>
          <w:sz w:val="24"/>
          <w:szCs w:val="24"/>
        </w:rPr>
        <w:t xml:space="preserve">Данные по анализу рисков кафедр могут быть использованы для дополнения рисков по институту. </w:t>
      </w:r>
    </w:p>
    <w:p w:rsidR="00763E51" w:rsidRPr="000D2BBD" w:rsidRDefault="00763E51" w:rsidP="00696AD9">
      <w:pPr>
        <w:autoSpaceDE w:val="0"/>
        <w:autoSpaceDN w:val="0"/>
        <w:adjustRightInd w:val="0"/>
        <w:spacing w:line="240" w:lineRule="auto"/>
        <w:ind w:firstLine="567"/>
      </w:pPr>
      <w:r w:rsidRPr="00696AD9">
        <w:rPr>
          <w:i/>
          <w:sz w:val="24"/>
          <w:szCs w:val="24"/>
        </w:rPr>
        <w:t>Примечания</w:t>
      </w:r>
      <w:r w:rsidRPr="000D2BBD">
        <w:rPr>
          <w:i/>
          <w:iCs/>
        </w:rPr>
        <w:t xml:space="preserve">: </w:t>
      </w:r>
    </w:p>
    <w:p w:rsidR="00763E51" w:rsidRPr="000D2BBD" w:rsidRDefault="00763E51" w:rsidP="00696AD9">
      <w:pPr>
        <w:pStyle w:val="Default"/>
        <w:ind w:firstLine="567"/>
      </w:pPr>
      <w:r w:rsidRPr="000D2BBD">
        <w:t xml:space="preserve">1. В случае возникновения непредвиденной возможности, руководитель подразделения формирует требуемые мероприятия (если имеются свободные ресурсы для их выполнения). </w:t>
      </w:r>
    </w:p>
    <w:p w:rsidR="00763E51" w:rsidRPr="000D2BBD" w:rsidRDefault="00763E51" w:rsidP="00696AD9">
      <w:pPr>
        <w:tabs>
          <w:tab w:val="left" w:pos="6202"/>
        </w:tabs>
        <w:spacing w:line="240" w:lineRule="auto"/>
        <w:ind w:firstLine="567"/>
        <w:rPr>
          <w:sz w:val="24"/>
          <w:szCs w:val="24"/>
        </w:rPr>
      </w:pPr>
      <w:r w:rsidRPr="000D2BBD">
        <w:rPr>
          <w:sz w:val="24"/>
          <w:szCs w:val="24"/>
        </w:rPr>
        <w:t xml:space="preserve">2. В случае возникновения непредвиденных рисков, руководитель подразделения выполняет соответствующие корректирующие действия согласно </w:t>
      </w:r>
      <w:hyperlink r:id="rId14" w:history="1">
        <w:r w:rsidR="000D2BBD" w:rsidRPr="000D2BBD">
          <w:rPr>
            <w:rStyle w:val="a7"/>
            <w:sz w:val="24"/>
            <w:szCs w:val="24"/>
          </w:rPr>
          <w:t>СМК ДП 8.5-2.06 Корректирующие и предупреждающие действия</w:t>
        </w:r>
      </w:hyperlink>
      <w:r w:rsidR="000D2BBD">
        <w:rPr>
          <w:sz w:val="24"/>
          <w:szCs w:val="24"/>
        </w:rPr>
        <w:t>.</w:t>
      </w:r>
    </w:p>
    <w:p w:rsidR="00F872A9" w:rsidRPr="00F872A9" w:rsidRDefault="0017361D" w:rsidP="0017361D">
      <w:pPr>
        <w:autoSpaceDE w:val="0"/>
        <w:autoSpaceDN w:val="0"/>
        <w:adjustRightInd w:val="0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4.4.4</w:t>
      </w:r>
      <w:proofErr w:type="gramStart"/>
      <w:r>
        <w:rPr>
          <w:color w:val="000000"/>
          <w:sz w:val="24"/>
          <w:szCs w:val="24"/>
        </w:rPr>
        <w:t xml:space="preserve"> </w:t>
      </w:r>
      <w:r w:rsidR="00F872A9" w:rsidRPr="00F872A9">
        <w:rPr>
          <w:color w:val="000000"/>
          <w:sz w:val="24"/>
          <w:szCs w:val="24"/>
        </w:rPr>
        <w:t>В</w:t>
      </w:r>
      <w:proofErr w:type="gramEnd"/>
      <w:r w:rsidR="00F872A9" w:rsidRPr="00F872A9">
        <w:rPr>
          <w:color w:val="000000"/>
          <w:sz w:val="24"/>
          <w:szCs w:val="24"/>
        </w:rPr>
        <w:t xml:space="preserve"> конце отчётного периода (не реже 1 раза в год) руководитель подразделения анализирует эффективность мероприятий по устранению рисков и реализации возможностей. </w:t>
      </w:r>
      <w:proofErr w:type="gramStart"/>
      <w:r w:rsidR="00F872A9" w:rsidRPr="00F872A9">
        <w:rPr>
          <w:color w:val="000000"/>
          <w:sz w:val="24"/>
          <w:szCs w:val="24"/>
        </w:rPr>
        <w:t xml:space="preserve">Результаты данного анализа включаются в отчёт о работе подразделения отдельным разделом </w:t>
      </w:r>
      <w:r w:rsidR="00F872A9" w:rsidRPr="00F872A9">
        <w:rPr>
          <w:sz w:val="24"/>
          <w:szCs w:val="24"/>
        </w:rPr>
        <w:t xml:space="preserve">(см. </w:t>
      </w:r>
      <w:hyperlink r:id="rId15" w:history="1">
        <w:r w:rsidR="00F872A9" w:rsidRPr="00F872A9">
          <w:rPr>
            <w:rStyle w:val="a7"/>
            <w:color w:val="0085BD"/>
            <w:sz w:val="24"/>
            <w:szCs w:val="24"/>
          </w:rPr>
          <w:t>СМК ДП 5.4-2.10 Порядок планирования и управления качеством образования.</w:t>
        </w:r>
        <w:proofErr w:type="gramEnd"/>
        <w:r w:rsidR="00F872A9" w:rsidRPr="00F872A9">
          <w:rPr>
            <w:rStyle w:val="a7"/>
            <w:color w:val="0085BD"/>
            <w:sz w:val="24"/>
            <w:szCs w:val="24"/>
          </w:rPr>
          <w:t xml:space="preserve"> </w:t>
        </w:r>
        <w:proofErr w:type="gramStart"/>
        <w:r w:rsidR="00F872A9" w:rsidRPr="00F872A9">
          <w:rPr>
            <w:rStyle w:val="a7"/>
            <w:color w:val="0085BD"/>
            <w:sz w:val="24"/>
            <w:szCs w:val="24"/>
          </w:rPr>
          <w:t>Анализ данных для улучшения</w:t>
        </w:r>
      </w:hyperlink>
      <w:r w:rsidR="00F872A9" w:rsidRPr="00F872A9">
        <w:rPr>
          <w:b/>
          <w:sz w:val="24"/>
          <w:szCs w:val="24"/>
        </w:rPr>
        <w:t>)</w:t>
      </w:r>
      <w:r w:rsidR="00F872A9" w:rsidRPr="00F872A9">
        <w:rPr>
          <w:color w:val="000000"/>
          <w:sz w:val="24"/>
          <w:szCs w:val="24"/>
        </w:rPr>
        <w:t xml:space="preserve">. </w:t>
      </w:r>
      <w:proofErr w:type="gramEnd"/>
    </w:p>
    <w:p w:rsidR="003A0F35" w:rsidRDefault="0017361D" w:rsidP="0017361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4.4.5</w:t>
      </w:r>
      <w:proofErr w:type="gramStart"/>
      <w:r w:rsidR="003A0F35" w:rsidRPr="00F872A9">
        <w:rPr>
          <w:color w:val="000000"/>
          <w:sz w:val="24"/>
          <w:szCs w:val="24"/>
        </w:rPr>
        <w:t>Д</w:t>
      </w:r>
      <w:proofErr w:type="gramEnd"/>
      <w:r w:rsidR="003A0F35" w:rsidRPr="00F872A9">
        <w:rPr>
          <w:color w:val="000000"/>
          <w:sz w:val="24"/>
          <w:szCs w:val="24"/>
        </w:rPr>
        <w:t>ля сводного анализа рисков</w:t>
      </w:r>
      <w:r>
        <w:rPr>
          <w:color w:val="000000"/>
          <w:sz w:val="24"/>
          <w:szCs w:val="24"/>
        </w:rPr>
        <w:t xml:space="preserve"> и возможностей </w:t>
      </w:r>
      <w:r w:rsidR="003A0F35" w:rsidRPr="00F872A9">
        <w:rPr>
          <w:color w:val="000000"/>
          <w:sz w:val="24"/>
          <w:szCs w:val="24"/>
        </w:rPr>
        <w:t xml:space="preserve">университета в целом информация о рисках </w:t>
      </w:r>
      <w:r>
        <w:rPr>
          <w:color w:val="000000"/>
          <w:sz w:val="24"/>
          <w:szCs w:val="24"/>
        </w:rPr>
        <w:t>и мероприятиях по снижению рисков в институтах</w:t>
      </w:r>
      <w:r w:rsidR="003A0F35" w:rsidRPr="00F872A9">
        <w:rPr>
          <w:color w:val="000000"/>
          <w:sz w:val="24"/>
          <w:szCs w:val="24"/>
        </w:rPr>
        <w:t xml:space="preserve"> направляется в университетский центр качества. Где данная информация обрабатывается и включается в отчёт Анализ со стороны высшего руководства (</w:t>
      </w:r>
      <w:hyperlink r:id="rId16" w:history="1">
        <w:r w:rsidR="003A0F35" w:rsidRPr="00F872A9">
          <w:rPr>
            <w:rStyle w:val="a7"/>
            <w:color w:val="0085BD"/>
            <w:sz w:val="24"/>
            <w:szCs w:val="24"/>
          </w:rPr>
          <w:t>СМК ДП 5.6-2.02 Анализ со стороны высшего руководства</w:t>
        </w:r>
      </w:hyperlink>
      <w:r w:rsidR="003A0F35" w:rsidRPr="00F872A9">
        <w:rPr>
          <w:sz w:val="24"/>
          <w:szCs w:val="24"/>
        </w:rPr>
        <w:t xml:space="preserve">), по результатам которого принимаются управленческие решения на совете по качеству </w:t>
      </w:r>
      <w:r w:rsidR="000F0FD2" w:rsidRPr="00F872A9">
        <w:rPr>
          <w:sz w:val="24"/>
          <w:szCs w:val="24"/>
        </w:rPr>
        <w:t>и/</w:t>
      </w:r>
      <w:r w:rsidR="003A0F35" w:rsidRPr="00F872A9">
        <w:rPr>
          <w:sz w:val="24"/>
          <w:szCs w:val="24"/>
        </w:rPr>
        <w:t xml:space="preserve">или Учёном Совете университета. </w:t>
      </w:r>
    </w:p>
    <w:p w:rsidR="007A4563" w:rsidRPr="008356CC" w:rsidRDefault="00CA5FBC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35" w:name="_Toc50353763"/>
      <w:bookmarkStart w:id="36" w:name="_Toc50526086"/>
      <w:bookmarkStart w:id="37" w:name="_Toc50526231"/>
      <w:bookmarkStart w:id="38" w:name="_Toc50526304"/>
      <w:bookmarkStart w:id="39" w:name="_Toc50811322"/>
      <w:bookmarkStart w:id="40" w:name="_Toc50811483"/>
      <w:bookmarkStart w:id="41" w:name="_Toc50811587"/>
      <w:bookmarkStart w:id="42" w:name="_Toc49919979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5</w:t>
      </w:r>
      <w:r w:rsidR="007A4563" w:rsidRPr="008356CC">
        <w:t xml:space="preserve"> Ответственность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B647A" w:rsidRDefault="00CA5FBC" w:rsidP="00CA5FBC">
      <w:pPr>
        <w:spacing w:line="240" w:lineRule="auto"/>
        <w:ind w:firstLine="567"/>
        <w:rPr>
          <w:color w:val="000000"/>
          <w:sz w:val="24"/>
        </w:rPr>
      </w:pPr>
      <w:bookmarkStart w:id="43" w:name="_Toc50353761"/>
      <w:bookmarkStart w:id="44" w:name="_Toc50526084"/>
      <w:bookmarkStart w:id="45" w:name="_Toc50526229"/>
      <w:bookmarkStart w:id="46" w:name="_Toc50526302"/>
      <w:bookmarkStart w:id="47" w:name="_Toc50811320"/>
      <w:bookmarkStart w:id="48" w:name="_Toc50811481"/>
      <w:bookmarkStart w:id="49" w:name="_Toc50811585"/>
      <w:r>
        <w:rPr>
          <w:color w:val="000000"/>
          <w:sz w:val="24"/>
        </w:rPr>
        <w:t>5.1 Ответственные за управление рисками на уровне университета – ОСР при разработке и корректировки программы стратегического развития университета.</w:t>
      </w:r>
    </w:p>
    <w:p w:rsidR="00CA5FBC" w:rsidRDefault="00CA5FBC" w:rsidP="00CA5FBC">
      <w:pPr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5.2 Ответственные за управление рисками не </w:t>
      </w:r>
      <w:proofErr w:type="gramStart"/>
      <w:r>
        <w:rPr>
          <w:color w:val="000000"/>
          <w:sz w:val="24"/>
        </w:rPr>
        <w:t>уровне</w:t>
      </w:r>
      <w:proofErr w:type="gramEnd"/>
      <w:r>
        <w:rPr>
          <w:color w:val="000000"/>
          <w:sz w:val="24"/>
        </w:rPr>
        <w:t xml:space="preserve"> институтов – директора институт</w:t>
      </w:r>
      <w:r w:rsidR="00DF5505">
        <w:rPr>
          <w:color w:val="000000"/>
          <w:sz w:val="24"/>
        </w:rPr>
        <w:t>ов при анализе рисков, разработке и внесении мероприятий по снижению рисков</w:t>
      </w:r>
      <w:r w:rsidR="00D07671">
        <w:rPr>
          <w:color w:val="000000"/>
          <w:sz w:val="24"/>
        </w:rPr>
        <w:t xml:space="preserve"> в планы работ институтов, </w:t>
      </w:r>
      <w:r w:rsidR="00DF5505">
        <w:rPr>
          <w:color w:val="000000"/>
          <w:sz w:val="24"/>
        </w:rPr>
        <w:t>при</w:t>
      </w:r>
      <w:r w:rsidR="00D07671">
        <w:rPr>
          <w:color w:val="000000"/>
          <w:sz w:val="24"/>
        </w:rPr>
        <w:t xml:space="preserve"> распространении анкеты рисков на кафедры института.</w:t>
      </w:r>
    </w:p>
    <w:p w:rsidR="00CA5FBC" w:rsidRDefault="00CA5FBC" w:rsidP="00CA5FBC">
      <w:pPr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>5.3 Ответственные за управление рисками на уровне кафедр – заведующие кафедрами при разработке и внесении изменений в планы работ кафедр.</w:t>
      </w:r>
    </w:p>
    <w:p w:rsidR="00DF5505" w:rsidRDefault="00E06EC0" w:rsidP="00CA5FBC">
      <w:pPr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>5.4 Ответственные за сбор и анализ рисков  - УЦК при подготовке данных для анализа со стороны высшего руководства.</w:t>
      </w:r>
    </w:p>
    <w:p w:rsidR="00DF5505" w:rsidRDefault="00DF5505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E06EC0" w:rsidRDefault="00E06EC0" w:rsidP="00CA5FBC">
      <w:pPr>
        <w:spacing w:line="240" w:lineRule="auto"/>
        <w:ind w:firstLine="567"/>
        <w:rPr>
          <w:color w:val="000000"/>
          <w:sz w:val="24"/>
        </w:rPr>
      </w:pPr>
    </w:p>
    <w:p w:rsidR="004450EB" w:rsidRPr="008356CC" w:rsidRDefault="004450EB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50" w:name="_Toc282071950"/>
      <w:bookmarkStart w:id="51" w:name="_Toc283385913"/>
      <w:bookmarkStart w:id="52" w:name="_Toc499199791"/>
      <w:bookmarkEnd w:id="43"/>
      <w:bookmarkEnd w:id="44"/>
      <w:bookmarkEnd w:id="45"/>
      <w:bookmarkEnd w:id="46"/>
      <w:bookmarkEnd w:id="47"/>
      <w:bookmarkEnd w:id="48"/>
      <w:bookmarkEnd w:id="49"/>
      <w:r w:rsidRPr="008356CC">
        <w:t>Лист согласования</w:t>
      </w:r>
      <w:bookmarkEnd w:id="50"/>
      <w:bookmarkEnd w:id="51"/>
      <w:bookmarkEnd w:id="5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36"/>
        <w:gridCol w:w="972"/>
        <w:gridCol w:w="1404"/>
        <w:gridCol w:w="1701"/>
      </w:tblGrid>
      <w:tr w:rsidR="00FF6387" w:rsidRPr="00BD4C36" w:rsidTr="003912F8">
        <w:trPr>
          <w:trHeight w:val="242"/>
        </w:trPr>
        <w:tc>
          <w:tcPr>
            <w:tcW w:w="2376" w:type="dxa"/>
          </w:tcPr>
          <w:p w:rsidR="00FF6387" w:rsidRPr="00BD4C36" w:rsidRDefault="00FF6387" w:rsidP="00E96311">
            <w:pPr>
              <w:spacing w:line="240" w:lineRule="auto"/>
            </w:pPr>
            <w:r w:rsidRPr="00BD4C36">
              <w:rPr>
                <w:b/>
              </w:rPr>
              <w:t>Разработал</w:t>
            </w:r>
            <w:r w:rsidR="00315515">
              <w:rPr>
                <w:b/>
              </w:rPr>
              <w:t>и</w:t>
            </w:r>
            <w:r w:rsidRPr="00BD4C36">
              <w:rPr>
                <w:b/>
              </w:rPr>
              <w:t>:</w:t>
            </w:r>
          </w:p>
        </w:tc>
        <w:tc>
          <w:tcPr>
            <w:tcW w:w="3436" w:type="dxa"/>
          </w:tcPr>
          <w:p w:rsidR="00FF6387" w:rsidRPr="00BD4C36" w:rsidRDefault="00FF6387" w:rsidP="00E96311">
            <w:pPr>
              <w:spacing w:line="240" w:lineRule="auto"/>
            </w:pPr>
            <w:r w:rsidRPr="00BD4C36">
              <w:rPr>
                <w:b/>
              </w:rPr>
              <w:t>Ф.И.О.</w:t>
            </w:r>
          </w:p>
        </w:tc>
        <w:tc>
          <w:tcPr>
            <w:tcW w:w="972" w:type="dxa"/>
          </w:tcPr>
          <w:p w:rsidR="00FF6387" w:rsidRPr="00BD4C36" w:rsidRDefault="00FF6387" w:rsidP="00E96311">
            <w:pPr>
              <w:spacing w:line="240" w:lineRule="auto"/>
            </w:pPr>
            <w:r w:rsidRPr="00BD4C36">
              <w:rPr>
                <w:b/>
              </w:rPr>
              <w:t>Дата</w:t>
            </w:r>
          </w:p>
        </w:tc>
        <w:tc>
          <w:tcPr>
            <w:tcW w:w="1404" w:type="dxa"/>
          </w:tcPr>
          <w:p w:rsidR="00FF6387" w:rsidRPr="00BD4C36" w:rsidRDefault="00FF6387" w:rsidP="00E96311">
            <w:pPr>
              <w:spacing w:line="240" w:lineRule="auto"/>
            </w:pPr>
            <w:r w:rsidRPr="00BD4C36">
              <w:rPr>
                <w:b/>
              </w:rPr>
              <w:t>Подпись</w:t>
            </w:r>
          </w:p>
        </w:tc>
        <w:tc>
          <w:tcPr>
            <w:tcW w:w="1701" w:type="dxa"/>
            <w:vMerge w:val="restart"/>
          </w:tcPr>
          <w:p w:rsidR="00FF6387" w:rsidRDefault="00FF6387" w:rsidP="00E96311">
            <w:pPr>
              <w:spacing w:line="240" w:lineRule="auto"/>
              <w:jc w:val="center"/>
            </w:pPr>
            <w:r w:rsidRPr="00BD4C36">
              <w:rPr>
                <w:b/>
              </w:rPr>
              <w:t>Система менеджмента качества</w:t>
            </w:r>
          </w:p>
          <w:p w:rsidR="00FF6387" w:rsidRPr="00BD4C36" w:rsidRDefault="007F6A08" w:rsidP="00E96311">
            <w:pPr>
              <w:spacing w:line="240" w:lineRule="auto"/>
              <w:jc w:val="center"/>
            </w:pPr>
            <w:r>
              <w:t>Управление рисками</w:t>
            </w:r>
          </w:p>
        </w:tc>
      </w:tr>
      <w:tr w:rsidR="00FF6387" w:rsidRPr="00BD4C36" w:rsidTr="003912F8">
        <w:trPr>
          <w:trHeight w:val="242"/>
        </w:trPr>
        <w:tc>
          <w:tcPr>
            <w:tcW w:w="2376" w:type="dxa"/>
          </w:tcPr>
          <w:p w:rsidR="00FF6387" w:rsidRPr="00315515" w:rsidRDefault="00FF6387" w:rsidP="00E96311">
            <w:pPr>
              <w:spacing w:line="240" w:lineRule="auto"/>
              <w:rPr>
                <w:sz w:val="18"/>
                <w:szCs w:val="18"/>
              </w:rPr>
            </w:pPr>
            <w:r w:rsidRPr="00315515">
              <w:rPr>
                <w:sz w:val="18"/>
                <w:szCs w:val="18"/>
              </w:rPr>
              <w:t>Начальник УЦК</w:t>
            </w:r>
          </w:p>
        </w:tc>
        <w:tc>
          <w:tcPr>
            <w:tcW w:w="3436" w:type="dxa"/>
          </w:tcPr>
          <w:p w:rsidR="00FF6387" w:rsidRPr="00BD4C36" w:rsidRDefault="00284106" w:rsidP="00E96311">
            <w:pPr>
              <w:spacing w:line="240" w:lineRule="auto"/>
            </w:pPr>
            <w:r>
              <w:t>Шихова Ю.В.</w:t>
            </w:r>
          </w:p>
        </w:tc>
        <w:tc>
          <w:tcPr>
            <w:tcW w:w="972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404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701" w:type="dxa"/>
            <w:vMerge/>
          </w:tcPr>
          <w:p w:rsidR="00FF6387" w:rsidRPr="00BD4C36" w:rsidRDefault="00FF6387" w:rsidP="00E96311">
            <w:pPr>
              <w:spacing w:line="240" w:lineRule="auto"/>
            </w:pPr>
          </w:p>
        </w:tc>
      </w:tr>
      <w:tr w:rsidR="00FF6387" w:rsidRPr="00BD4C36" w:rsidTr="003912F8">
        <w:trPr>
          <w:trHeight w:val="242"/>
        </w:trPr>
        <w:tc>
          <w:tcPr>
            <w:tcW w:w="2376" w:type="dxa"/>
          </w:tcPr>
          <w:p w:rsidR="00FF6387" w:rsidRPr="00315515" w:rsidRDefault="00284106" w:rsidP="00E9631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начальника </w:t>
            </w:r>
            <w:r w:rsidR="00315515" w:rsidRPr="00315515">
              <w:rPr>
                <w:sz w:val="18"/>
                <w:szCs w:val="18"/>
              </w:rPr>
              <w:t>УЦК</w:t>
            </w:r>
          </w:p>
        </w:tc>
        <w:tc>
          <w:tcPr>
            <w:tcW w:w="3436" w:type="dxa"/>
          </w:tcPr>
          <w:p w:rsidR="00FF6387" w:rsidRPr="00BD4C36" w:rsidRDefault="00284106" w:rsidP="00E96311">
            <w:pPr>
              <w:spacing w:line="240" w:lineRule="auto"/>
            </w:pPr>
            <w:proofErr w:type="spellStart"/>
            <w:r>
              <w:t>Чадин</w:t>
            </w:r>
            <w:proofErr w:type="spellEnd"/>
            <w:r>
              <w:t xml:space="preserve"> А.Н</w:t>
            </w:r>
          </w:p>
        </w:tc>
        <w:tc>
          <w:tcPr>
            <w:tcW w:w="972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404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701" w:type="dxa"/>
            <w:vMerge/>
          </w:tcPr>
          <w:p w:rsidR="00FF6387" w:rsidRPr="00BD4C36" w:rsidRDefault="00FF6387" w:rsidP="00E96311">
            <w:pPr>
              <w:spacing w:line="240" w:lineRule="auto"/>
            </w:pPr>
          </w:p>
        </w:tc>
      </w:tr>
      <w:tr w:rsidR="00FF6387" w:rsidRPr="00BD4C36" w:rsidTr="003912F8">
        <w:trPr>
          <w:trHeight w:val="242"/>
        </w:trPr>
        <w:tc>
          <w:tcPr>
            <w:tcW w:w="2376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5812" w:type="dxa"/>
            <w:gridSpan w:val="3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701" w:type="dxa"/>
            <w:vMerge/>
          </w:tcPr>
          <w:p w:rsidR="00FF6387" w:rsidRPr="00BD4C36" w:rsidRDefault="00FF6387" w:rsidP="00E96311">
            <w:pPr>
              <w:spacing w:line="240" w:lineRule="auto"/>
            </w:pPr>
          </w:p>
        </w:tc>
      </w:tr>
      <w:tr w:rsidR="00FF6387" w:rsidRPr="00BD4C36" w:rsidTr="003912F8">
        <w:trPr>
          <w:trHeight w:val="242"/>
        </w:trPr>
        <w:tc>
          <w:tcPr>
            <w:tcW w:w="2376" w:type="dxa"/>
          </w:tcPr>
          <w:p w:rsidR="00FF6387" w:rsidRPr="00315515" w:rsidRDefault="00FF6387" w:rsidP="00E96311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972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404" w:type="dxa"/>
          </w:tcPr>
          <w:p w:rsidR="00FF6387" w:rsidRPr="00BD4C36" w:rsidRDefault="00FF6387" w:rsidP="00E96311">
            <w:pPr>
              <w:spacing w:line="240" w:lineRule="auto"/>
            </w:pPr>
          </w:p>
        </w:tc>
        <w:tc>
          <w:tcPr>
            <w:tcW w:w="1701" w:type="dxa"/>
            <w:vMerge/>
          </w:tcPr>
          <w:p w:rsidR="00FF6387" w:rsidRPr="00BD4C36" w:rsidRDefault="00FF6387" w:rsidP="00E96311">
            <w:pPr>
              <w:spacing w:line="240" w:lineRule="auto"/>
            </w:pPr>
          </w:p>
        </w:tc>
      </w:tr>
    </w:tbl>
    <w:p w:rsidR="004450EB" w:rsidRPr="000D2BBD" w:rsidRDefault="004450EB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53" w:name="_Toc499199792"/>
      <w:r w:rsidRPr="000D2BBD">
        <w:t>Приложения</w:t>
      </w:r>
      <w:bookmarkEnd w:id="53"/>
    </w:p>
    <w:p w:rsidR="004450EB" w:rsidRPr="000D2BBD" w:rsidRDefault="004450EB" w:rsidP="00E96311">
      <w:pPr>
        <w:spacing w:line="240" w:lineRule="auto"/>
        <w:rPr>
          <w:sz w:val="24"/>
          <w:szCs w:val="24"/>
        </w:rPr>
      </w:pPr>
      <w:r w:rsidRPr="000D2BBD">
        <w:rPr>
          <w:sz w:val="24"/>
          <w:szCs w:val="24"/>
        </w:rPr>
        <w:t>Приложени</w:t>
      </w:r>
      <w:r w:rsidR="00CA5FBC" w:rsidRPr="000D2BBD">
        <w:rPr>
          <w:sz w:val="24"/>
          <w:szCs w:val="24"/>
        </w:rPr>
        <w:t>е А. Форма 6.1</w:t>
      </w:r>
      <w:r w:rsidRPr="000D2BBD">
        <w:rPr>
          <w:sz w:val="24"/>
          <w:szCs w:val="24"/>
        </w:rPr>
        <w:t xml:space="preserve"> Ф-01. </w:t>
      </w:r>
      <w:r w:rsidR="000D2BBD" w:rsidRPr="000D2BBD">
        <w:rPr>
          <w:sz w:val="24"/>
          <w:szCs w:val="24"/>
        </w:rPr>
        <w:t>Анкета анализ рисков</w:t>
      </w:r>
      <w:r w:rsidR="000D2BBD">
        <w:rPr>
          <w:sz w:val="24"/>
          <w:szCs w:val="24"/>
        </w:rPr>
        <w:t xml:space="preserve"> и возможностей</w:t>
      </w:r>
      <w:r w:rsidR="00FF6387" w:rsidRPr="000D2BBD">
        <w:rPr>
          <w:sz w:val="24"/>
          <w:szCs w:val="24"/>
        </w:rPr>
        <w:t xml:space="preserve"> </w:t>
      </w:r>
      <w:r w:rsidRPr="000D2BBD">
        <w:rPr>
          <w:sz w:val="24"/>
          <w:szCs w:val="24"/>
        </w:rPr>
        <w:t>(</w:t>
      </w:r>
      <w:proofErr w:type="gramStart"/>
      <w:r w:rsidR="000C1D8B" w:rsidRPr="000D2BBD">
        <w:rPr>
          <w:sz w:val="24"/>
          <w:szCs w:val="24"/>
        </w:rPr>
        <w:t>рекомендуемое</w:t>
      </w:r>
      <w:proofErr w:type="gramEnd"/>
      <w:r w:rsidR="00CE0ACE" w:rsidRPr="000D2BBD">
        <w:rPr>
          <w:sz w:val="24"/>
          <w:szCs w:val="24"/>
        </w:rPr>
        <w:t>).</w:t>
      </w:r>
    </w:p>
    <w:p w:rsidR="004450EB" w:rsidRPr="000D2BBD" w:rsidRDefault="00CA5FBC" w:rsidP="00E96311">
      <w:pPr>
        <w:spacing w:line="240" w:lineRule="auto"/>
        <w:rPr>
          <w:sz w:val="24"/>
          <w:szCs w:val="24"/>
        </w:rPr>
      </w:pPr>
      <w:r w:rsidRPr="000D2BBD">
        <w:rPr>
          <w:sz w:val="24"/>
          <w:szCs w:val="24"/>
        </w:rPr>
        <w:t>Приложение Б. Форма 6.1</w:t>
      </w:r>
      <w:r w:rsidR="004450EB" w:rsidRPr="000D2BBD">
        <w:rPr>
          <w:sz w:val="24"/>
          <w:szCs w:val="24"/>
        </w:rPr>
        <w:t xml:space="preserve"> </w:t>
      </w:r>
      <w:r w:rsidR="00CE0ACE" w:rsidRPr="000D2BBD">
        <w:rPr>
          <w:sz w:val="24"/>
          <w:szCs w:val="24"/>
        </w:rPr>
        <w:t xml:space="preserve">Ф-02. </w:t>
      </w:r>
      <w:r w:rsidR="000D2BBD" w:rsidRPr="000D2BBD">
        <w:rPr>
          <w:sz w:val="24"/>
          <w:szCs w:val="24"/>
        </w:rPr>
        <w:t>Перечень рисков и возможностей</w:t>
      </w:r>
      <w:r w:rsidR="0057781F" w:rsidRPr="000D2BBD">
        <w:rPr>
          <w:sz w:val="24"/>
          <w:szCs w:val="24"/>
        </w:rPr>
        <w:t xml:space="preserve"> (</w:t>
      </w:r>
      <w:proofErr w:type="gramStart"/>
      <w:r w:rsidR="000C1D8B" w:rsidRPr="000D2BBD">
        <w:rPr>
          <w:sz w:val="24"/>
          <w:szCs w:val="24"/>
        </w:rPr>
        <w:t>рекомендуемое</w:t>
      </w:r>
      <w:proofErr w:type="gramEnd"/>
      <w:r w:rsidR="0057781F" w:rsidRPr="000D2BBD">
        <w:rPr>
          <w:sz w:val="24"/>
          <w:szCs w:val="24"/>
        </w:rPr>
        <w:t>).</w:t>
      </w:r>
    </w:p>
    <w:p w:rsidR="00D218F1" w:rsidRDefault="00D218F1" w:rsidP="00E96311">
      <w:pPr>
        <w:pStyle w:val="16"/>
        <w:numPr>
          <w:ilvl w:val="0"/>
          <w:numId w:val="0"/>
        </w:numPr>
        <w:spacing w:before="240" w:line="240" w:lineRule="auto"/>
        <w:ind w:firstLine="709"/>
      </w:pPr>
      <w:bookmarkStart w:id="54" w:name="_Toc499199793"/>
      <w:r w:rsidRPr="008356CC">
        <w:t>Лист</w:t>
      </w:r>
      <w:r w:rsidRPr="00987ED5">
        <w:t xml:space="preserve"> </w:t>
      </w:r>
      <w:r w:rsidRPr="008356CC">
        <w:t>внесения</w:t>
      </w:r>
      <w:r w:rsidRPr="00987ED5">
        <w:t xml:space="preserve"> </w:t>
      </w:r>
      <w:r w:rsidRPr="008356CC">
        <w:t>изменений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3063"/>
        <w:gridCol w:w="1488"/>
        <w:gridCol w:w="1975"/>
        <w:gridCol w:w="1975"/>
      </w:tblGrid>
      <w:tr w:rsidR="00D218F1" w:rsidRPr="001A2D41" w:rsidTr="007E109D">
        <w:tc>
          <w:tcPr>
            <w:tcW w:w="687" w:type="pct"/>
            <w:shd w:val="clear" w:color="auto" w:fill="F3F3F3"/>
            <w:vAlign w:val="center"/>
          </w:tcPr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1554" w:type="pct"/>
            <w:shd w:val="clear" w:color="auto" w:fill="F3F3F3"/>
            <w:vAlign w:val="center"/>
          </w:tcPr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Номер и дата распорядительного документа о внесении изменений</w:t>
            </w:r>
          </w:p>
        </w:tc>
        <w:tc>
          <w:tcPr>
            <w:tcW w:w="755" w:type="pct"/>
            <w:shd w:val="clear" w:color="auto" w:fill="F3F3F3"/>
            <w:vAlign w:val="center"/>
          </w:tcPr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Дата</w:t>
            </w:r>
          </w:p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внесения изменения</w:t>
            </w:r>
          </w:p>
        </w:tc>
        <w:tc>
          <w:tcPr>
            <w:tcW w:w="1002" w:type="pct"/>
            <w:shd w:val="clear" w:color="auto" w:fill="F3F3F3"/>
            <w:vAlign w:val="center"/>
          </w:tcPr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ФИО</w:t>
            </w:r>
          </w:p>
          <w:p w:rsidR="00D218F1" w:rsidRPr="001A2D41" w:rsidRDefault="00D218F1" w:rsidP="00E963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лица, внесшего изменение</w:t>
            </w:r>
          </w:p>
        </w:tc>
        <w:tc>
          <w:tcPr>
            <w:tcW w:w="1002" w:type="pct"/>
            <w:shd w:val="clear" w:color="auto" w:fill="F3F3F3"/>
            <w:vAlign w:val="center"/>
          </w:tcPr>
          <w:p w:rsidR="00D218F1" w:rsidRPr="001A2D41" w:rsidRDefault="00D218F1" w:rsidP="00E96311">
            <w:pPr>
              <w:spacing w:line="240" w:lineRule="auto"/>
              <w:ind w:left="-30" w:firstLine="30"/>
              <w:jc w:val="center"/>
              <w:rPr>
                <w:sz w:val="24"/>
                <w:szCs w:val="24"/>
              </w:rPr>
            </w:pPr>
            <w:r w:rsidRPr="001A2D41">
              <w:rPr>
                <w:sz w:val="24"/>
                <w:szCs w:val="24"/>
              </w:rPr>
              <w:t>Подпись</w:t>
            </w:r>
          </w:p>
        </w:tc>
      </w:tr>
      <w:tr w:rsidR="00D218F1" w:rsidRPr="001A2D41" w:rsidTr="007E109D">
        <w:tc>
          <w:tcPr>
            <w:tcW w:w="687" w:type="pct"/>
          </w:tcPr>
          <w:p w:rsidR="00D218F1" w:rsidRPr="001A2D41" w:rsidRDefault="00D218F1" w:rsidP="00995FA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995FAD" w:rsidRPr="001A2D41" w:rsidRDefault="00995FAD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218F1" w:rsidRPr="001A2D41" w:rsidTr="007E109D">
        <w:tc>
          <w:tcPr>
            <w:tcW w:w="687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218F1" w:rsidRPr="001A2D41" w:rsidTr="007E109D">
        <w:tc>
          <w:tcPr>
            <w:tcW w:w="687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D218F1" w:rsidRPr="001A2D41" w:rsidRDefault="00D218F1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84106" w:rsidRPr="001A2D41" w:rsidTr="007E109D">
        <w:tc>
          <w:tcPr>
            <w:tcW w:w="687" w:type="pct"/>
          </w:tcPr>
          <w:p w:rsidR="00284106" w:rsidRDefault="00284106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284106" w:rsidRDefault="00284106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pct"/>
          </w:tcPr>
          <w:p w:rsidR="00284106" w:rsidRPr="001A2D41" w:rsidRDefault="00284106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284106" w:rsidRDefault="00284106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pct"/>
          </w:tcPr>
          <w:p w:rsidR="00284106" w:rsidRPr="001A2D41" w:rsidRDefault="00284106" w:rsidP="00E9631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218F1" w:rsidRPr="00706916" w:rsidRDefault="00D218F1" w:rsidP="00E96311">
      <w:pPr>
        <w:pStyle w:val="16"/>
        <w:pageBreakBefore/>
        <w:numPr>
          <w:ilvl w:val="0"/>
          <w:numId w:val="0"/>
        </w:numPr>
        <w:spacing w:after="0" w:line="240" w:lineRule="auto"/>
        <w:jc w:val="center"/>
      </w:pPr>
      <w:bookmarkStart w:id="55" w:name="_Toc499199794"/>
      <w:r w:rsidRPr="00706916">
        <w:lastRenderedPageBreak/>
        <w:t>Приложение</w:t>
      </w:r>
      <w:proofErr w:type="gramStart"/>
      <w:r w:rsidRPr="00706916">
        <w:t xml:space="preserve"> А</w:t>
      </w:r>
      <w:bookmarkEnd w:id="55"/>
      <w:proofErr w:type="gramEnd"/>
    </w:p>
    <w:p w:rsidR="000C509D" w:rsidRPr="007E109D" w:rsidRDefault="000C509D" w:rsidP="00E96311">
      <w:pPr>
        <w:spacing w:line="240" w:lineRule="auto"/>
        <w:jc w:val="center"/>
      </w:pPr>
      <w:bookmarkStart w:id="56" w:name="_Toc303751097"/>
      <w:bookmarkStart w:id="57" w:name="_Toc303751416"/>
      <w:bookmarkStart w:id="58" w:name="_Toc5540121"/>
      <w:bookmarkStart w:id="59" w:name="_Toc50811325"/>
      <w:bookmarkStart w:id="60" w:name="_Toc50811486"/>
      <w:bookmarkStart w:id="61" w:name="_Toc50811590"/>
      <w:r w:rsidRPr="00706916">
        <w:t>(</w:t>
      </w:r>
      <w:r w:rsidR="000C1D8B" w:rsidRPr="00706916">
        <w:t>рекомендуемое</w:t>
      </w:r>
      <w:r w:rsidRPr="00706916">
        <w:t>)</w:t>
      </w:r>
      <w:bookmarkEnd w:id="56"/>
      <w:bookmarkEnd w:id="57"/>
    </w:p>
    <w:p w:rsidR="000C509D" w:rsidRPr="007E109D" w:rsidRDefault="00492363" w:rsidP="00E96311">
      <w:pPr>
        <w:spacing w:line="240" w:lineRule="auto"/>
        <w:jc w:val="right"/>
      </w:pPr>
      <w:bookmarkStart w:id="62" w:name="_Toc303751098"/>
      <w:bookmarkStart w:id="63" w:name="_Toc303751417"/>
      <w:r w:rsidRPr="007E109D">
        <w:t>Форма</w:t>
      </w:r>
      <w:r w:rsidR="000C509D" w:rsidRPr="007E109D">
        <w:t xml:space="preserve"> </w:t>
      </w:r>
      <w:r w:rsidR="00DA7289">
        <w:t>6.1</w:t>
      </w:r>
      <w:r w:rsidR="00986C21" w:rsidRPr="007E109D">
        <w:t xml:space="preserve"> Ф</w:t>
      </w:r>
      <w:r w:rsidR="004450EB" w:rsidRPr="007E109D">
        <w:t>-01</w:t>
      </w:r>
      <w:bookmarkEnd w:id="62"/>
      <w:bookmarkEnd w:id="63"/>
    </w:p>
    <w:bookmarkEnd w:id="58"/>
    <w:bookmarkEnd w:id="59"/>
    <w:bookmarkEnd w:id="60"/>
    <w:bookmarkEnd w:id="61"/>
    <w:p w:rsidR="00DA7289" w:rsidRPr="00DB0B48" w:rsidRDefault="001803C1" w:rsidP="00CF1476">
      <w:pPr>
        <w:widowControl w:val="0"/>
        <w:spacing w:after="24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анкеты</w:t>
      </w:r>
      <w:r w:rsidR="00DB0B48" w:rsidRPr="00DB0B48">
        <w:rPr>
          <w:b/>
          <w:bCs/>
          <w:color w:val="000000"/>
          <w:sz w:val="24"/>
          <w:szCs w:val="24"/>
        </w:rPr>
        <w:t xml:space="preserve"> рисков и возможностей</w:t>
      </w:r>
    </w:p>
    <w:tbl>
      <w:tblPr>
        <w:tblStyle w:val="a6"/>
        <w:tblW w:w="9740" w:type="dxa"/>
        <w:tblLayout w:type="fixed"/>
        <w:tblLook w:val="04A0"/>
      </w:tblPr>
      <w:tblGrid>
        <w:gridCol w:w="382"/>
        <w:gridCol w:w="5118"/>
        <w:gridCol w:w="1035"/>
        <w:gridCol w:w="1025"/>
        <w:gridCol w:w="1027"/>
        <w:gridCol w:w="1153"/>
      </w:tblGrid>
      <w:tr w:rsidR="00DB0B48" w:rsidRPr="00AC5CC3" w:rsidTr="001803C1">
        <w:trPr>
          <w:trHeight w:val="466"/>
          <w:tblHeader/>
        </w:trPr>
        <w:tc>
          <w:tcPr>
            <w:tcW w:w="382" w:type="dxa"/>
            <w:vMerge w:val="restart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>№</w:t>
            </w:r>
          </w:p>
        </w:tc>
        <w:tc>
          <w:tcPr>
            <w:tcW w:w="5118" w:type="dxa"/>
            <w:vMerge w:val="restart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>Риски (проблемы)/возможности</w:t>
            </w:r>
          </w:p>
        </w:tc>
        <w:tc>
          <w:tcPr>
            <w:tcW w:w="2060" w:type="dxa"/>
            <w:gridSpan w:val="2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>Показатель</w:t>
            </w:r>
          </w:p>
        </w:tc>
        <w:tc>
          <w:tcPr>
            <w:tcW w:w="1027" w:type="dxa"/>
            <w:vMerge w:val="restart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 xml:space="preserve">Влияние </w:t>
            </w:r>
            <w:proofErr w:type="gramStart"/>
            <w:r w:rsidRPr="00AC5CC3">
              <w:t>на</w:t>
            </w:r>
            <w:proofErr w:type="gramEnd"/>
          </w:p>
          <w:p w:rsidR="00DB0B48" w:rsidRPr="00AC5CC3" w:rsidRDefault="00DB0B48" w:rsidP="00E06EC0">
            <w:pPr>
              <w:jc w:val="center"/>
            </w:pPr>
            <w:r w:rsidRPr="00AC5CC3">
              <w:t>процессы</w:t>
            </w:r>
          </w:p>
          <w:p w:rsidR="00DB0B48" w:rsidRPr="00AC5CC3" w:rsidRDefault="00DB0B48" w:rsidP="00E06EC0">
            <w:pPr>
              <w:jc w:val="center"/>
            </w:pPr>
            <w:r w:rsidRPr="00AC5CC3">
              <w:t>(</w:t>
            </w:r>
            <w:proofErr w:type="gramStart"/>
            <w:r w:rsidRPr="00AC5CC3">
              <w:t>ВЛ</w:t>
            </w:r>
            <w:proofErr w:type="gramEnd"/>
            <w:r w:rsidRPr="00AC5CC3">
              <w:t>)</w:t>
            </w:r>
          </w:p>
          <w:p w:rsidR="00DB0B48" w:rsidRPr="00AC5CC3" w:rsidRDefault="00DB0B48" w:rsidP="00E06EC0">
            <w:pPr>
              <w:jc w:val="center"/>
            </w:pPr>
            <w:r w:rsidRPr="00AC5CC3">
              <w:t>(0-10)</w:t>
            </w:r>
          </w:p>
        </w:tc>
        <w:tc>
          <w:tcPr>
            <w:tcW w:w="1153" w:type="dxa"/>
            <w:vMerge w:val="restart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>Важность</w:t>
            </w:r>
          </w:p>
          <w:p w:rsidR="00DB0B48" w:rsidRPr="00AC5CC3" w:rsidRDefault="00DB0B48" w:rsidP="00E06EC0">
            <w:pPr>
              <w:jc w:val="center"/>
            </w:pPr>
            <w:r w:rsidRPr="00AC5CC3">
              <w:t>= (</w:t>
            </w:r>
            <w:proofErr w:type="gramStart"/>
            <w:r w:rsidRPr="00AC5CC3">
              <w:t>Р</w:t>
            </w:r>
            <w:proofErr w:type="gramEnd"/>
            <w:r w:rsidRPr="00AC5CC3">
              <w:t xml:space="preserve">+В) </w:t>
            </w:r>
            <w:proofErr w:type="spellStart"/>
            <w:r w:rsidRPr="00AC5CC3">
              <w:t>х</w:t>
            </w:r>
            <w:proofErr w:type="spellEnd"/>
            <w:r w:rsidRPr="00AC5CC3">
              <w:t xml:space="preserve"> ВЛ</w:t>
            </w:r>
          </w:p>
        </w:tc>
      </w:tr>
      <w:tr w:rsidR="00DB0B48" w:rsidRPr="00AC5CC3" w:rsidTr="001803C1">
        <w:trPr>
          <w:trHeight w:val="383"/>
          <w:tblHeader/>
        </w:trPr>
        <w:tc>
          <w:tcPr>
            <w:tcW w:w="382" w:type="dxa"/>
            <w:vMerge/>
            <w:shd w:val="clear" w:color="auto" w:fill="BFBFBF" w:themeFill="background1" w:themeFillShade="BF"/>
          </w:tcPr>
          <w:p w:rsidR="00DB0B48" w:rsidRPr="00AC5CC3" w:rsidRDefault="00DB0B48" w:rsidP="00E06EC0"/>
        </w:tc>
        <w:tc>
          <w:tcPr>
            <w:tcW w:w="5118" w:type="dxa"/>
            <w:vMerge/>
            <w:shd w:val="clear" w:color="auto" w:fill="BFBFBF" w:themeFill="background1" w:themeFillShade="BF"/>
          </w:tcPr>
          <w:p w:rsidR="00DB0B48" w:rsidRPr="00AC5CC3" w:rsidRDefault="00DB0B48" w:rsidP="00E06EC0"/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r w:rsidRPr="00AC5CC3">
              <w:t>Риск (Р)</w:t>
            </w:r>
          </w:p>
          <w:p w:rsidR="00DB0B48" w:rsidRPr="00AC5CC3" w:rsidRDefault="00DB0B48" w:rsidP="00E06EC0">
            <w:pPr>
              <w:jc w:val="center"/>
            </w:pPr>
            <w:r w:rsidRPr="00AC5CC3">
              <w:t>(0-10)</w:t>
            </w:r>
          </w:p>
        </w:tc>
        <w:tc>
          <w:tcPr>
            <w:tcW w:w="1025" w:type="dxa"/>
            <w:shd w:val="clear" w:color="auto" w:fill="BFBFBF" w:themeFill="background1" w:themeFillShade="BF"/>
            <w:vAlign w:val="center"/>
          </w:tcPr>
          <w:p w:rsidR="00DB0B48" w:rsidRPr="00AC5CC3" w:rsidRDefault="00DB0B48" w:rsidP="00E06EC0">
            <w:pPr>
              <w:jc w:val="center"/>
            </w:pPr>
            <w:proofErr w:type="spellStart"/>
            <w:proofErr w:type="gramStart"/>
            <w:r w:rsidRPr="00AC5CC3">
              <w:t>Возмож-ность</w:t>
            </w:r>
            <w:proofErr w:type="spellEnd"/>
            <w:proofErr w:type="gramEnd"/>
            <w:r w:rsidRPr="00AC5CC3">
              <w:t xml:space="preserve"> (В)(0-10)</w:t>
            </w: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:rsidR="00DB0B48" w:rsidRPr="00AC5CC3" w:rsidRDefault="00DB0B48" w:rsidP="00E06EC0"/>
        </w:tc>
        <w:tc>
          <w:tcPr>
            <w:tcW w:w="1153" w:type="dxa"/>
            <w:vMerge/>
            <w:shd w:val="clear" w:color="auto" w:fill="BFBFBF" w:themeFill="background1" w:themeFillShade="BF"/>
          </w:tcPr>
          <w:p w:rsidR="00DB0B48" w:rsidRPr="00AC5CC3" w:rsidRDefault="00DB0B48" w:rsidP="00E06EC0"/>
        </w:tc>
      </w:tr>
      <w:tr w:rsidR="00DB0B48" w:rsidRPr="00AC5CC3" w:rsidTr="001803C1">
        <w:trPr>
          <w:trHeight w:val="284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Миссия / бренд / позиционирование</w:t>
            </w:r>
          </w:p>
        </w:tc>
      </w:tr>
      <w:tr w:rsidR="00DB0B48" w:rsidRPr="00AC5CC3" w:rsidTr="001803C1">
        <w:trPr>
          <w:trHeight w:val="428"/>
        </w:trPr>
        <w:tc>
          <w:tcPr>
            <w:tcW w:w="382" w:type="dxa"/>
            <w:shd w:val="clear" w:color="auto" w:fill="FFFFFF" w:themeFill="background1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35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25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27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153" w:type="dxa"/>
            <w:shd w:val="clear" w:color="auto" w:fill="FFFFFF" w:themeFill="background1"/>
          </w:tcPr>
          <w:p w:rsidR="00DB0B48" w:rsidRPr="00AC5CC3" w:rsidRDefault="00DB0B48" w:rsidP="00E06EC0"/>
        </w:tc>
      </w:tr>
      <w:tr w:rsidR="00DB0B48" w:rsidRPr="00AC5CC3" w:rsidTr="001803C1">
        <w:trPr>
          <w:trHeight w:val="214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Взаимодействие с регионом</w:t>
            </w:r>
          </w:p>
        </w:tc>
      </w:tr>
      <w:tr w:rsidR="00DB0B48" w:rsidRPr="00AC5CC3" w:rsidTr="001803C1">
        <w:trPr>
          <w:trHeight w:val="428"/>
        </w:trPr>
        <w:tc>
          <w:tcPr>
            <w:tcW w:w="382" w:type="dxa"/>
            <w:shd w:val="clear" w:color="auto" w:fill="FFFFFF" w:themeFill="background1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35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25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027" w:type="dxa"/>
            <w:shd w:val="clear" w:color="auto" w:fill="FFFFFF" w:themeFill="background1"/>
          </w:tcPr>
          <w:p w:rsidR="00DB0B48" w:rsidRPr="00AC5CC3" w:rsidRDefault="00DB0B48" w:rsidP="00E06EC0"/>
        </w:tc>
        <w:tc>
          <w:tcPr>
            <w:tcW w:w="1153" w:type="dxa"/>
            <w:shd w:val="clear" w:color="auto" w:fill="FFFFFF" w:themeFill="background1"/>
          </w:tcPr>
          <w:p w:rsidR="00DB0B48" w:rsidRPr="00AC5CC3" w:rsidRDefault="00DB0B48" w:rsidP="00E06EC0"/>
        </w:tc>
      </w:tr>
      <w:tr w:rsidR="00DB0B48" w:rsidRPr="00AC5CC3" w:rsidTr="001803C1">
        <w:trPr>
          <w:trHeight w:val="301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Управление (система)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311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Обеспечение (ресурсы)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238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Образование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247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pPr>
              <w:pStyle w:val="afb"/>
              <w:ind w:left="0"/>
            </w:pPr>
            <w:r w:rsidRPr="00AC5CC3">
              <w:t>Студенческая среда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261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>Наука и инновации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1803C1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275"/>
        </w:trPr>
        <w:tc>
          <w:tcPr>
            <w:tcW w:w="9740" w:type="dxa"/>
            <w:gridSpan w:val="6"/>
            <w:shd w:val="clear" w:color="auto" w:fill="D9D9D9" w:themeFill="background1" w:themeFillShade="D9"/>
          </w:tcPr>
          <w:p w:rsidR="00DB0B48" w:rsidRPr="00AC5CC3" w:rsidRDefault="00DB0B48" w:rsidP="00E06EC0">
            <w:r w:rsidRPr="00AC5CC3">
              <w:t xml:space="preserve">Запишите 3 или более риска </w:t>
            </w:r>
            <w:proofErr w:type="gramStart"/>
            <w:r w:rsidRPr="00AC5CC3">
              <w:t>которые</w:t>
            </w:r>
            <w:proofErr w:type="gramEnd"/>
            <w:r w:rsidRPr="00AC5CC3">
              <w:t xml:space="preserve"> могут быть в вашем подразделении но не нашли отражение в анкете </w:t>
            </w:r>
          </w:p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DB0B48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DB0B48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  <w:tr w:rsidR="00DB0B48" w:rsidRPr="00AC5CC3" w:rsidTr="001803C1">
        <w:trPr>
          <w:trHeight w:val="480"/>
        </w:trPr>
        <w:tc>
          <w:tcPr>
            <w:tcW w:w="382" w:type="dxa"/>
          </w:tcPr>
          <w:p w:rsidR="00DB0B48" w:rsidRPr="00AC5CC3" w:rsidRDefault="00DB0B48" w:rsidP="00DB0B48">
            <w:pPr>
              <w:pStyle w:val="afb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</w:pPr>
          </w:p>
        </w:tc>
        <w:tc>
          <w:tcPr>
            <w:tcW w:w="5118" w:type="dxa"/>
          </w:tcPr>
          <w:p w:rsidR="00DB0B48" w:rsidRPr="00AC5CC3" w:rsidRDefault="00DB0B48" w:rsidP="00E06EC0"/>
        </w:tc>
        <w:tc>
          <w:tcPr>
            <w:tcW w:w="1035" w:type="dxa"/>
          </w:tcPr>
          <w:p w:rsidR="00DB0B48" w:rsidRPr="00AC5CC3" w:rsidRDefault="00DB0B48" w:rsidP="00E06EC0"/>
        </w:tc>
        <w:tc>
          <w:tcPr>
            <w:tcW w:w="1025" w:type="dxa"/>
          </w:tcPr>
          <w:p w:rsidR="00DB0B48" w:rsidRPr="00AC5CC3" w:rsidRDefault="00DB0B48" w:rsidP="00E06EC0"/>
        </w:tc>
        <w:tc>
          <w:tcPr>
            <w:tcW w:w="1027" w:type="dxa"/>
          </w:tcPr>
          <w:p w:rsidR="00DB0B48" w:rsidRPr="00AC5CC3" w:rsidRDefault="00DB0B48" w:rsidP="00E06EC0"/>
        </w:tc>
        <w:tc>
          <w:tcPr>
            <w:tcW w:w="1153" w:type="dxa"/>
          </w:tcPr>
          <w:p w:rsidR="00DB0B48" w:rsidRPr="00AC5CC3" w:rsidRDefault="00DB0B48" w:rsidP="00E06EC0"/>
        </w:tc>
      </w:tr>
    </w:tbl>
    <w:p w:rsidR="00D24012" w:rsidRDefault="00D24012" w:rsidP="00E96311">
      <w:pPr>
        <w:spacing w:line="240" w:lineRule="auto"/>
      </w:pPr>
    </w:p>
    <w:p w:rsidR="00DB0B48" w:rsidRDefault="00DB0B48" w:rsidP="00E96311">
      <w:pPr>
        <w:spacing w:line="240" w:lineRule="auto"/>
      </w:pPr>
    </w:p>
    <w:p w:rsidR="00DB0B48" w:rsidRDefault="00DB0B48" w:rsidP="00E96311">
      <w:pPr>
        <w:spacing w:line="240" w:lineRule="auto"/>
      </w:pPr>
    </w:p>
    <w:p w:rsidR="00DB0B48" w:rsidRDefault="00DB0B48" w:rsidP="00E96311">
      <w:pPr>
        <w:spacing w:line="240" w:lineRule="auto"/>
      </w:pPr>
    </w:p>
    <w:p w:rsidR="00683A60" w:rsidRPr="00706916" w:rsidRDefault="00F14097" w:rsidP="00E96311">
      <w:pPr>
        <w:pStyle w:val="16"/>
        <w:pageBreakBefore/>
        <w:numPr>
          <w:ilvl w:val="0"/>
          <w:numId w:val="0"/>
        </w:numPr>
        <w:spacing w:after="0" w:line="240" w:lineRule="auto"/>
        <w:jc w:val="center"/>
      </w:pPr>
      <w:bookmarkStart w:id="64" w:name="_Toc342387684"/>
      <w:bookmarkStart w:id="65" w:name="_Toc499199795"/>
      <w:r w:rsidRPr="00706916">
        <w:lastRenderedPageBreak/>
        <w:t>Приложение</w:t>
      </w:r>
      <w:proofErr w:type="gramStart"/>
      <w:r w:rsidRPr="00706916">
        <w:t xml:space="preserve"> Б</w:t>
      </w:r>
      <w:bookmarkEnd w:id="64"/>
      <w:bookmarkEnd w:id="65"/>
      <w:proofErr w:type="gramEnd"/>
    </w:p>
    <w:p w:rsidR="00683A60" w:rsidRPr="007E109D" w:rsidRDefault="00683A60" w:rsidP="00E96311">
      <w:pPr>
        <w:spacing w:line="240" w:lineRule="auto"/>
        <w:jc w:val="center"/>
      </w:pPr>
      <w:bookmarkStart w:id="66" w:name="_Toc303751101"/>
      <w:bookmarkStart w:id="67" w:name="_Toc303751420"/>
      <w:r w:rsidRPr="00706916">
        <w:t>(</w:t>
      </w:r>
      <w:r w:rsidR="000C1D8B" w:rsidRPr="00706916">
        <w:t>рекомендуемое</w:t>
      </w:r>
      <w:r w:rsidRPr="00706916">
        <w:t>)</w:t>
      </w:r>
      <w:bookmarkEnd w:id="66"/>
      <w:bookmarkEnd w:id="67"/>
    </w:p>
    <w:p w:rsidR="00683A60" w:rsidRDefault="00683A60" w:rsidP="00E96311">
      <w:pPr>
        <w:spacing w:line="240" w:lineRule="auto"/>
        <w:jc w:val="right"/>
      </w:pPr>
      <w:bookmarkStart w:id="68" w:name="_Toc303751102"/>
      <w:bookmarkStart w:id="69" w:name="_Toc303751421"/>
      <w:r w:rsidRPr="007E109D">
        <w:t>Фо</w:t>
      </w:r>
      <w:r w:rsidR="00DA7289">
        <w:t>рма 6.1</w:t>
      </w:r>
      <w:r w:rsidRPr="007E109D">
        <w:t xml:space="preserve"> Ф-02</w:t>
      </w:r>
      <w:bookmarkEnd w:id="68"/>
      <w:bookmarkEnd w:id="69"/>
    </w:p>
    <w:p w:rsidR="00D07671" w:rsidRPr="007E109D" w:rsidRDefault="00D07671" w:rsidP="00E96311">
      <w:pPr>
        <w:spacing w:line="240" w:lineRule="auto"/>
        <w:jc w:val="right"/>
      </w:pPr>
    </w:p>
    <w:p w:rsidR="00001427" w:rsidRDefault="00D07671" w:rsidP="00696AD9">
      <w:pPr>
        <w:spacing w:line="240" w:lineRule="auto"/>
        <w:jc w:val="center"/>
        <w:rPr>
          <w:b/>
          <w:sz w:val="26"/>
        </w:rPr>
      </w:pPr>
      <w:bookmarkStart w:id="70" w:name="_Toc499199796"/>
      <w:r>
        <w:rPr>
          <w:b/>
          <w:sz w:val="26"/>
        </w:rPr>
        <w:t>Перечень рисков и возможностей в ____________________ на 20___г</w:t>
      </w:r>
      <w:bookmarkEnd w:id="70"/>
    </w:p>
    <w:p w:rsidR="00D07671" w:rsidRPr="00696AD9" w:rsidRDefault="00696AD9" w:rsidP="00696AD9">
      <w:pPr>
        <w:spacing w:line="24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D07671" w:rsidRPr="00696AD9">
        <w:rPr>
          <w:sz w:val="16"/>
          <w:szCs w:val="16"/>
        </w:rPr>
        <w:t xml:space="preserve"> (наименование подразделения)</w:t>
      </w:r>
    </w:p>
    <w:p w:rsidR="000A3509" w:rsidRPr="000A3509" w:rsidRDefault="000A3509" w:rsidP="000A3509">
      <w:pPr>
        <w:spacing w:line="240" w:lineRule="auto"/>
        <w:rPr>
          <w:b/>
          <w:sz w:val="16"/>
          <w:szCs w:val="16"/>
        </w:rPr>
      </w:pPr>
    </w:p>
    <w:p w:rsidR="000A3509" w:rsidRPr="00AC2447" w:rsidRDefault="000A3509" w:rsidP="000A3509"/>
    <w:tbl>
      <w:tblPr>
        <w:tblW w:w="9182" w:type="dxa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239"/>
        <w:gridCol w:w="1189"/>
        <w:gridCol w:w="2928"/>
        <w:gridCol w:w="1358"/>
      </w:tblGrid>
      <w:tr w:rsidR="00696AD9" w:rsidTr="00696AD9">
        <w:trPr>
          <w:trHeight w:val="711"/>
        </w:trPr>
        <w:tc>
          <w:tcPr>
            <w:tcW w:w="468" w:type="dxa"/>
          </w:tcPr>
          <w:p w:rsidR="00696AD9" w:rsidRPr="000A3509" w:rsidRDefault="00696AD9" w:rsidP="00B83C1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9" w:type="dxa"/>
          </w:tcPr>
          <w:p w:rsidR="00696AD9" w:rsidRPr="000A3509" w:rsidRDefault="00696AD9" w:rsidP="00B83C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89" w:type="dxa"/>
          </w:tcPr>
          <w:p w:rsidR="00696AD9" w:rsidRPr="000A3509" w:rsidRDefault="00696AD9" w:rsidP="00B83C17">
            <w:pPr>
              <w:jc w:val="center"/>
              <w:rPr>
                <w:b/>
              </w:rPr>
            </w:pPr>
            <w:r>
              <w:rPr>
                <w:b/>
              </w:rPr>
              <w:t>Важность</w:t>
            </w:r>
          </w:p>
        </w:tc>
        <w:tc>
          <w:tcPr>
            <w:tcW w:w="2928" w:type="dxa"/>
          </w:tcPr>
          <w:p w:rsidR="00696AD9" w:rsidRPr="000A3509" w:rsidRDefault="00696AD9" w:rsidP="00001427">
            <w:pPr>
              <w:jc w:val="center"/>
              <w:rPr>
                <w:b/>
              </w:rPr>
            </w:pPr>
            <w:r>
              <w:rPr>
                <w:b/>
              </w:rPr>
              <w:t>Возможные мероприятия</w:t>
            </w:r>
            <w:r w:rsidRPr="000A3509">
              <w:rPr>
                <w:b/>
              </w:rPr>
              <w:t xml:space="preserve"> </w:t>
            </w:r>
          </w:p>
        </w:tc>
        <w:tc>
          <w:tcPr>
            <w:tcW w:w="1358" w:type="dxa"/>
          </w:tcPr>
          <w:p w:rsidR="00696AD9" w:rsidRPr="000A3509" w:rsidRDefault="00696AD9" w:rsidP="00696AD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о выполнении </w:t>
            </w:r>
          </w:p>
        </w:tc>
      </w:tr>
      <w:tr w:rsidR="00696AD9" w:rsidTr="00696AD9">
        <w:trPr>
          <w:trHeight w:val="314"/>
        </w:trPr>
        <w:tc>
          <w:tcPr>
            <w:tcW w:w="9182" w:type="dxa"/>
            <w:gridSpan w:val="5"/>
            <w:shd w:val="clear" w:color="auto" w:fill="A6A6A6" w:themeFill="background1" w:themeFillShade="A6"/>
          </w:tcPr>
          <w:p w:rsidR="00696AD9" w:rsidRPr="00001427" w:rsidRDefault="00696AD9" w:rsidP="00001427">
            <w:pPr>
              <w:jc w:val="center"/>
              <w:rPr>
                <w:b/>
                <w:sz w:val="23"/>
                <w:szCs w:val="23"/>
              </w:rPr>
            </w:pPr>
            <w:r w:rsidRPr="00001427">
              <w:rPr>
                <w:b/>
                <w:sz w:val="23"/>
                <w:szCs w:val="23"/>
              </w:rPr>
              <w:t>Риски</w:t>
            </w:r>
          </w:p>
        </w:tc>
      </w:tr>
      <w:tr w:rsidR="00696AD9" w:rsidTr="00696AD9">
        <w:trPr>
          <w:trHeight w:val="351"/>
        </w:trPr>
        <w:tc>
          <w:tcPr>
            <w:tcW w:w="468" w:type="dxa"/>
          </w:tcPr>
          <w:p w:rsidR="00696AD9" w:rsidRDefault="00696AD9" w:rsidP="00B83C17"/>
        </w:tc>
        <w:tc>
          <w:tcPr>
            <w:tcW w:w="3239" w:type="dxa"/>
          </w:tcPr>
          <w:p w:rsidR="00696AD9" w:rsidRDefault="00696AD9" w:rsidP="00B83C17"/>
        </w:tc>
        <w:tc>
          <w:tcPr>
            <w:tcW w:w="1189" w:type="dxa"/>
          </w:tcPr>
          <w:p w:rsidR="00696AD9" w:rsidRDefault="00696AD9" w:rsidP="00B83C17"/>
        </w:tc>
        <w:tc>
          <w:tcPr>
            <w:tcW w:w="2928" w:type="dxa"/>
            <w:shd w:val="clear" w:color="auto" w:fill="auto"/>
          </w:tcPr>
          <w:p w:rsidR="00696AD9" w:rsidRDefault="00696AD9" w:rsidP="00B83C17"/>
        </w:tc>
        <w:tc>
          <w:tcPr>
            <w:tcW w:w="1358" w:type="dxa"/>
            <w:shd w:val="clear" w:color="auto" w:fill="auto"/>
          </w:tcPr>
          <w:p w:rsidR="00696AD9" w:rsidRDefault="00696AD9" w:rsidP="00B83C17">
            <w:pPr>
              <w:jc w:val="center"/>
            </w:pPr>
          </w:p>
        </w:tc>
      </w:tr>
      <w:tr w:rsidR="00696AD9" w:rsidTr="00696AD9">
        <w:trPr>
          <w:trHeight w:val="339"/>
        </w:trPr>
        <w:tc>
          <w:tcPr>
            <w:tcW w:w="468" w:type="dxa"/>
          </w:tcPr>
          <w:p w:rsidR="00696AD9" w:rsidRDefault="00696AD9" w:rsidP="00B83C17"/>
        </w:tc>
        <w:tc>
          <w:tcPr>
            <w:tcW w:w="3239" w:type="dxa"/>
          </w:tcPr>
          <w:p w:rsidR="00696AD9" w:rsidRDefault="00696AD9" w:rsidP="00B83C17"/>
        </w:tc>
        <w:tc>
          <w:tcPr>
            <w:tcW w:w="1189" w:type="dxa"/>
          </w:tcPr>
          <w:p w:rsidR="00696AD9" w:rsidRDefault="00696AD9" w:rsidP="00B83C17"/>
        </w:tc>
        <w:tc>
          <w:tcPr>
            <w:tcW w:w="2928" w:type="dxa"/>
            <w:shd w:val="clear" w:color="auto" w:fill="auto"/>
          </w:tcPr>
          <w:p w:rsidR="00696AD9" w:rsidRDefault="00696AD9" w:rsidP="00B83C17"/>
        </w:tc>
        <w:tc>
          <w:tcPr>
            <w:tcW w:w="1358" w:type="dxa"/>
            <w:shd w:val="clear" w:color="auto" w:fill="auto"/>
          </w:tcPr>
          <w:p w:rsidR="00696AD9" w:rsidRDefault="00696AD9" w:rsidP="00B83C17">
            <w:pPr>
              <w:jc w:val="center"/>
            </w:pPr>
          </w:p>
        </w:tc>
      </w:tr>
      <w:tr w:rsidR="00696AD9" w:rsidTr="00696AD9">
        <w:trPr>
          <w:trHeight w:val="409"/>
        </w:trPr>
        <w:tc>
          <w:tcPr>
            <w:tcW w:w="9182" w:type="dxa"/>
            <w:gridSpan w:val="5"/>
            <w:shd w:val="clear" w:color="auto" w:fill="A6A6A6" w:themeFill="background1" w:themeFillShade="A6"/>
          </w:tcPr>
          <w:p w:rsidR="00696AD9" w:rsidRDefault="00696AD9" w:rsidP="00001427">
            <w:pPr>
              <w:jc w:val="center"/>
            </w:pPr>
            <w:r w:rsidRPr="00001427">
              <w:rPr>
                <w:b/>
                <w:sz w:val="23"/>
                <w:szCs w:val="23"/>
              </w:rPr>
              <w:t>Возможности</w:t>
            </w:r>
          </w:p>
        </w:tc>
      </w:tr>
      <w:tr w:rsidR="00696AD9" w:rsidTr="00696AD9">
        <w:trPr>
          <w:trHeight w:val="351"/>
        </w:trPr>
        <w:tc>
          <w:tcPr>
            <w:tcW w:w="468" w:type="dxa"/>
          </w:tcPr>
          <w:p w:rsidR="00696AD9" w:rsidRDefault="00696AD9" w:rsidP="00B83C17"/>
        </w:tc>
        <w:tc>
          <w:tcPr>
            <w:tcW w:w="3239" w:type="dxa"/>
          </w:tcPr>
          <w:p w:rsidR="00696AD9" w:rsidRDefault="00696AD9" w:rsidP="00B83C17"/>
        </w:tc>
        <w:tc>
          <w:tcPr>
            <w:tcW w:w="1189" w:type="dxa"/>
          </w:tcPr>
          <w:p w:rsidR="00696AD9" w:rsidRDefault="00696AD9" w:rsidP="00B83C17"/>
        </w:tc>
        <w:tc>
          <w:tcPr>
            <w:tcW w:w="2928" w:type="dxa"/>
            <w:shd w:val="clear" w:color="auto" w:fill="auto"/>
          </w:tcPr>
          <w:p w:rsidR="00696AD9" w:rsidRDefault="00696AD9" w:rsidP="00B83C17"/>
        </w:tc>
        <w:tc>
          <w:tcPr>
            <w:tcW w:w="1358" w:type="dxa"/>
            <w:shd w:val="clear" w:color="auto" w:fill="auto"/>
          </w:tcPr>
          <w:p w:rsidR="00696AD9" w:rsidRDefault="00696AD9" w:rsidP="00B83C17">
            <w:pPr>
              <w:jc w:val="center"/>
            </w:pPr>
          </w:p>
        </w:tc>
      </w:tr>
      <w:tr w:rsidR="00696AD9" w:rsidTr="00696AD9">
        <w:trPr>
          <w:trHeight w:val="363"/>
        </w:trPr>
        <w:tc>
          <w:tcPr>
            <w:tcW w:w="468" w:type="dxa"/>
          </w:tcPr>
          <w:p w:rsidR="00696AD9" w:rsidRDefault="00696AD9" w:rsidP="00B83C17"/>
        </w:tc>
        <w:tc>
          <w:tcPr>
            <w:tcW w:w="3239" w:type="dxa"/>
          </w:tcPr>
          <w:p w:rsidR="00696AD9" w:rsidRDefault="00696AD9" w:rsidP="00B83C17"/>
        </w:tc>
        <w:tc>
          <w:tcPr>
            <w:tcW w:w="1189" w:type="dxa"/>
          </w:tcPr>
          <w:p w:rsidR="00696AD9" w:rsidRDefault="00696AD9" w:rsidP="00B83C17"/>
        </w:tc>
        <w:tc>
          <w:tcPr>
            <w:tcW w:w="2928" w:type="dxa"/>
            <w:shd w:val="clear" w:color="auto" w:fill="auto"/>
          </w:tcPr>
          <w:p w:rsidR="00696AD9" w:rsidRDefault="00696AD9" w:rsidP="00B83C17"/>
        </w:tc>
        <w:tc>
          <w:tcPr>
            <w:tcW w:w="1358" w:type="dxa"/>
            <w:shd w:val="clear" w:color="auto" w:fill="auto"/>
          </w:tcPr>
          <w:p w:rsidR="00696AD9" w:rsidRDefault="00696AD9" w:rsidP="00B83C17">
            <w:pPr>
              <w:jc w:val="center"/>
            </w:pPr>
          </w:p>
        </w:tc>
      </w:tr>
    </w:tbl>
    <w:p w:rsidR="000A3509" w:rsidRDefault="000A3509" w:rsidP="00CE0ACE">
      <w:pPr>
        <w:spacing w:line="240" w:lineRule="auto"/>
      </w:pPr>
    </w:p>
    <w:p w:rsidR="00696AD9" w:rsidRPr="00037A60" w:rsidRDefault="00696AD9" w:rsidP="00CE0ACE">
      <w:pPr>
        <w:spacing w:line="240" w:lineRule="auto"/>
      </w:pPr>
    </w:p>
    <w:p w:rsidR="000A3509" w:rsidRPr="009B2DC9" w:rsidRDefault="000A3509" w:rsidP="00CE0ACE">
      <w:pPr>
        <w:spacing w:line="240" w:lineRule="auto"/>
      </w:pPr>
      <w:r w:rsidRPr="00037A60">
        <w:tab/>
      </w:r>
      <w:r w:rsidR="00696AD9">
        <w:t xml:space="preserve">__________     </w:t>
      </w:r>
      <w:r>
        <w:t>________</w:t>
      </w:r>
      <w:r w:rsidR="00CE0ACE">
        <w:t>___</w:t>
      </w:r>
      <w:r>
        <w:t xml:space="preserve">                                                                           _________</w:t>
      </w:r>
      <w:r w:rsidR="00CE0ACE">
        <w:t>__</w:t>
      </w:r>
      <w:r>
        <w:t xml:space="preserve">_ </w:t>
      </w:r>
      <w:r w:rsidR="00CE0ACE">
        <w:t xml:space="preserve">    </w:t>
      </w:r>
      <w:r>
        <w:t>__________</w:t>
      </w:r>
    </w:p>
    <w:p w:rsidR="000A3509" w:rsidRPr="00CE0ACE" w:rsidRDefault="00696AD9" w:rsidP="00696AD9">
      <w:pPr>
        <w:spacing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>должность             (подразделение</w:t>
      </w:r>
      <w:r w:rsidR="00CE0ACE" w:rsidRPr="00CE0ACE">
        <w:rPr>
          <w:sz w:val="16"/>
          <w:szCs w:val="16"/>
        </w:rPr>
        <w:t>)</w:t>
      </w:r>
      <w:r w:rsidR="00CE0AC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CE0ACE" w:rsidRPr="00CE0ACE">
        <w:rPr>
          <w:sz w:val="16"/>
          <w:szCs w:val="16"/>
        </w:rPr>
        <w:t xml:space="preserve"> (Фамилия И.О.) </w:t>
      </w:r>
      <w:r w:rsidR="00CE0ACE">
        <w:rPr>
          <w:sz w:val="16"/>
          <w:szCs w:val="16"/>
        </w:rPr>
        <w:t xml:space="preserve">          (д</w:t>
      </w:r>
      <w:r w:rsidR="00CE0ACE" w:rsidRPr="00CE0ACE">
        <w:rPr>
          <w:sz w:val="16"/>
          <w:szCs w:val="16"/>
        </w:rPr>
        <w:t>ата)</w:t>
      </w:r>
    </w:p>
    <w:p w:rsidR="000A3509" w:rsidRPr="000A3509" w:rsidRDefault="000A3509" w:rsidP="00696AD9">
      <w:pPr>
        <w:ind w:left="708"/>
      </w:pPr>
    </w:p>
    <w:sectPr w:rsidR="000A3509" w:rsidRPr="000A3509" w:rsidSect="002A0D8F">
      <w:footerReference w:type="default" r:id="rId17"/>
      <w:pgSz w:w="11906" w:h="16838" w:code="9"/>
      <w:pgMar w:top="1418" w:right="1134" w:bottom="1135" w:left="1134" w:header="720" w:footer="31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4C" w:rsidRDefault="0090264C">
      <w:r>
        <w:separator/>
      </w:r>
    </w:p>
  </w:endnote>
  <w:endnote w:type="continuationSeparator" w:id="0">
    <w:p w:rsidR="0090264C" w:rsidRDefault="00902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/>
    </w:tblPr>
    <w:tblGrid>
      <w:gridCol w:w="1083"/>
      <w:gridCol w:w="4438"/>
      <w:gridCol w:w="2511"/>
      <w:gridCol w:w="897"/>
      <w:gridCol w:w="925"/>
    </w:tblGrid>
    <w:tr w:rsidR="00E06EC0" w:rsidRPr="000053C4" w:rsidTr="00753F1C">
      <w:tc>
        <w:tcPr>
          <w:tcW w:w="1083" w:type="dxa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  <w:tc>
        <w:tcPr>
          <w:tcW w:w="4438" w:type="dxa"/>
          <w:vAlign w:val="center"/>
        </w:tcPr>
        <w:p w:rsidR="00E06EC0" w:rsidRPr="000053C4" w:rsidRDefault="00E06EC0" w:rsidP="004044B3">
          <w:pPr>
            <w:pStyle w:val="a8"/>
            <w:jc w:val="center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Должность </w:t>
          </w:r>
        </w:p>
      </w:tc>
      <w:tc>
        <w:tcPr>
          <w:tcW w:w="2511" w:type="dxa"/>
          <w:tcBorders>
            <w:right w:val="single" w:sz="4" w:space="0" w:color="auto"/>
          </w:tcBorders>
          <w:vAlign w:val="center"/>
        </w:tcPr>
        <w:p w:rsidR="00E06EC0" w:rsidRPr="000053C4" w:rsidRDefault="00E06EC0" w:rsidP="004044B3">
          <w:pPr>
            <w:pStyle w:val="a8"/>
            <w:jc w:val="center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>Фамилия</w:t>
          </w:r>
          <w:r>
            <w:rPr>
              <w:sz w:val="16"/>
              <w:szCs w:val="16"/>
            </w:rPr>
            <w:t>, подпись</w:t>
          </w:r>
        </w:p>
      </w:tc>
      <w:tc>
        <w:tcPr>
          <w:tcW w:w="1822" w:type="dxa"/>
          <w:gridSpan w:val="2"/>
          <w:tcBorders>
            <w:left w:val="single" w:sz="4" w:space="0" w:color="auto"/>
          </w:tcBorders>
          <w:vAlign w:val="center"/>
        </w:tcPr>
        <w:p w:rsidR="00E06EC0" w:rsidRPr="000053C4" w:rsidRDefault="00E06EC0" w:rsidP="004044B3">
          <w:pPr>
            <w:pStyle w:val="a8"/>
            <w:jc w:val="center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Дата </w:t>
          </w:r>
        </w:p>
      </w:tc>
    </w:tr>
    <w:tr w:rsidR="00E06EC0" w:rsidRPr="000053C4" w:rsidTr="00753F1C">
      <w:tc>
        <w:tcPr>
          <w:tcW w:w="1083" w:type="dxa"/>
          <w:vMerge w:val="restart"/>
          <w:vAlign w:val="center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>Разработали</w:t>
          </w:r>
        </w:p>
      </w:tc>
      <w:tc>
        <w:tcPr>
          <w:tcW w:w="4438" w:type="dxa"/>
        </w:tcPr>
        <w:p w:rsidR="00E06EC0" w:rsidRPr="000053C4" w:rsidRDefault="00E06EC0" w:rsidP="000D3F44">
          <w:pPr>
            <w:pStyle w:val="a8"/>
            <w:rPr>
              <w:sz w:val="16"/>
              <w:szCs w:val="16"/>
            </w:rPr>
          </w:pPr>
          <w:r w:rsidRPr="000053C4">
            <w:rPr>
              <w:color w:val="000000"/>
              <w:sz w:val="16"/>
              <w:szCs w:val="16"/>
            </w:rPr>
            <w:t>Начальник УЦК</w:t>
          </w:r>
        </w:p>
      </w:tc>
      <w:tc>
        <w:tcPr>
          <w:tcW w:w="2511" w:type="dxa"/>
          <w:tcBorders>
            <w:righ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>
            <w:rPr>
              <w:sz w:val="16"/>
              <w:szCs w:val="16"/>
            </w:rPr>
            <w:t>Ю.В. Шихова</w:t>
          </w:r>
        </w:p>
      </w:tc>
      <w:tc>
        <w:tcPr>
          <w:tcW w:w="1822" w:type="dxa"/>
          <w:gridSpan w:val="2"/>
          <w:tcBorders>
            <w:lef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</w:tr>
    <w:tr w:rsidR="00E06EC0" w:rsidRPr="000053C4" w:rsidTr="00753F1C">
      <w:tc>
        <w:tcPr>
          <w:tcW w:w="1083" w:type="dxa"/>
          <w:vMerge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  <w:tc>
        <w:tcPr>
          <w:tcW w:w="4438" w:type="dxa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Заместитель начальника УЦК</w:t>
          </w:r>
        </w:p>
      </w:tc>
      <w:tc>
        <w:tcPr>
          <w:tcW w:w="2511" w:type="dxa"/>
          <w:tcBorders>
            <w:righ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А.Н. </w:t>
          </w:r>
          <w:proofErr w:type="spellStart"/>
          <w:r>
            <w:rPr>
              <w:sz w:val="16"/>
              <w:szCs w:val="16"/>
            </w:rPr>
            <w:t>Чадин</w:t>
          </w:r>
          <w:proofErr w:type="spellEnd"/>
        </w:p>
      </w:tc>
      <w:tc>
        <w:tcPr>
          <w:tcW w:w="1822" w:type="dxa"/>
          <w:gridSpan w:val="2"/>
          <w:tcBorders>
            <w:lef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</w:tr>
    <w:tr w:rsidR="00E06EC0" w:rsidRPr="000053C4" w:rsidTr="00753F1C">
      <w:tc>
        <w:tcPr>
          <w:tcW w:w="1083" w:type="dxa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>Верс</w:t>
          </w:r>
          <w:r>
            <w:rPr>
              <w:sz w:val="16"/>
              <w:szCs w:val="16"/>
            </w:rPr>
            <w:t>ия 1.0</w:t>
          </w:r>
        </w:p>
      </w:tc>
      <w:tc>
        <w:tcPr>
          <w:tcW w:w="4438" w:type="dxa"/>
          <w:tcBorders>
            <w:right w:val="single" w:sz="4" w:space="0" w:color="auto"/>
          </w:tcBorders>
        </w:tcPr>
        <w:p w:rsidR="00E06EC0" w:rsidRPr="005460FF" w:rsidRDefault="00E06EC0" w:rsidP="002144C9">
          <w:pPr>
            <w:pStyle w:val="a8"/>
            <w:spacing w:line="240" w:lineRule="auto"/>
            <w:rPr>
              <w:b/>
              <w:bCs/>
              <w:sz w:val="16"/>
              <w:szCs w:val="16"/>
            </w:rPr>
          </w:pPr>
          <w:r w:rsidRPr="005460FF">
            <w:rPr>
              <w:color w:val="000000"/>
              <w:sz w:val="16"/>
              <w:szCs w:val="16"/>
            </w:rPr>
            <w:t>Без подписи документ действи</w:t>
          </w:r>
          <w:r>
            <w:rPr>
              <w:color w:val="000000"/>
              <w:sz w:val="16"/>
              <w:szCs w:val="16"/>
            </w:rPr>
            <w:t xml:space="preserve">телен 24 часа после распечатки. </w:t>
          </w:r>
          <w:r w:rsidRPr="005460FF">
            <w:rPr>
              <w:color w:val="000000"/>
              <w:sz w:val="16"/>
              <w:szCs w:val="16"/>
            </w:rPr>
            <w:t xml:space="preserve">Дата и время распечатки: </w:t>
          </w:r>
          <w:r w:rsidR="00A40D14" w:rsidRPr="005460FF">
            <w:rPr>
              <w:color w:val="000000"/>
              <w:sz w:val="16"/>
              <w:szCs w:val="16"/>
            </w:rPr>
            <w:fldChar w:fldCharType="begin"/>
          </w:r>
          <w:r w:rsidRPr="005460FF">
            <w:rPr>
              <w:color w:val="000000"/>
              <w:sz w:val="16"/>
              <w:szCs w:val="16"/>
            </w:rPr>
            <w:instrText xml:space="preserve"> DATE \@ "dd.MM.yyyy" </w:instrText>
          </w:r>
          <w:r w:rsidR="00A40D14" w:rsidRPr="005460FF">
            <w:rPr>
              <w:color w:val="000000"/>
              <w:sz w:val="16"/>
              <w:szCs w:val="16"/>
            </w:rPr>
            <w:fldChar w:fldCharType="separate"/>
          </w:r>
          <w:r w:rsidR="001B0F97">
            <w:rPr>
              <w:noProof/>
              <w:color w:val="000000"/>
              <w:sz w:val="16"/>
              <w:szCs w:val="16"/>
            </w:rPr>
            <w:t>24.11.2017</w:t>
          </w:r>
          <w:r w:rsidR="00A40D14" w:rsidRPr="005460FF">
            <w:rPr>
              <w:color w:val="000000"/>
              <w:sz w:val="16"/>
              <w:szCs w:val="16"/>
            </w:rPr>
            <w:fldChar w:fldCharType="end"/>
          </w:r>
          <w:r w:rsidRPr="005460FF">
            <w:rPr>
              <w:color w:val="000000"/>
              <w:sz w:val="16"/>
              <w:szCs w:val="16"/>
            </w:rPr>
            <w:t xml:space="preserve">, </w:t>
          </w:r>
          <w:r w:rsidR="00A40D14" w:rsidRPr="005460FF">
            <w:rPr>
              <w:color w:val="000000"/>
              <w:sz w:val="16"/>
              <w:szCs w:val="16"/>
            </w:rPr>
            <w:fldChar w:fldCharType="begin"/>
          </w:r>
          <w:r w:rsidRPr="005460FF">
            <w:rPr>
              <w:color w:val="000000"/>
              <w:sz w:val="16"/>
              <w:szCs w:val="16"/>
            </w:rPr>
            <w:instrText xml:space="preserve"> TIME \@ "h:mm am/pm" </w:instrText>
          </w:r>
          <w:r w:rsidR="00A40D14" w:rsidRPr="005460FF">
            <w:rPr>
              <w:color w:val="000000"/>
              <w:sz w:val="16"/>
              <w:szCs w:val="16"/>
            </w:rPr>
            <w:fldChar w:fldCharType="separate"/>
          </w:r>
          <w:r w:rsidR="001B0F97">
            <w:rPr>
              <w:noProof/>
              <w:color w:val="000000"/>
              <w:sz w:val="16"/>
              <w:szCs w:val="16"/>
            </w:rPr>
            <w:t xml:space="preserve">11:34 </w:t>
          </w:r>
          <w:r w:rsidR="00A40D14" w:rsidRPr="005460FF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2511" w:type="dxa"/>
          <w:tcBorders>
            <w:right w:val="single" w:sz="4" w:space="0" w:color="auto"/>
          </w:tcBorders>
        </w:tcPr>
        <w:p w:rsidR="00E06EC0" w:rsidRPr="005460FF" w:rsidRDefault="00E06EC0" w:rsidP="00635831">
          <w:pPr>
            <w:pStyle w:val="a8"/>
            <w:spacing w:line="240" w:lineRule="auto"/>
            <w:rPr>
              <w:b/>
              <w:bCs/>
              <w:sz w:val="16"/>
              <w:szCs w:val="16"/>
            </w:rPr>
          </w:pPr>
          <w:r w:rsidRPr="005460FF">
            <w:rPr>
              <w:sz w:val="16"/>
              <w:szCs w:val="16"/>
            </w:rPr>
            <w:t>РЭ №_____</w:t>
          </w:r>
          <w:r>
            <w:rPr>
              <w:b/>
              <w:bCs/>
              <w:sz w:val="16"/>
              <w:szCs w:val="16"/>
            </w:rPr>
            <w:t xml:space="preserve"> ____ ______ 201__</w:t>
          </w:r>
        </w:p>
      </w:tc>
      <w:tc>
        <w:tcPr>
          <w:tcW w:w="897" w:type="dxa"/>
          <w:tcBorders>
            <w:left w:val="single" w:sz="4" w:space="0" w:color="auto"/>
            <w:righ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Стр. </w:t>
          </w:r>
          <w:r w:rsidR="00A40D14" w:rsidRPr="000053C4">
            <w:rPr>
              <w:rStyle w:val="a5"/>
              <w:sz w:val="16"/>
              <w:szCs w:val="16"/>
            </w:rPr>
            <w:fldChar w:fldCharType="begin"/>
          </w:r>
          <w:r w:rsidRPr="000053C4">
            <w:rPr>
              <w:rStyle w:val="a5"/>
              <w:sz w:val="16"/>
              <w:szCs w:val="16"/>
            </w:rPr>
            <w:instrText xml:space="preserve"> PAGE </w:instrText>
          </w:r>
          <w:r w:rsidR="00A40D14" w:rsidRPr="000053C4">
            <w:rPr>
              <w:rStyle w:val="a5"/>
              <w:sz w:val="16"/>
              <w:szCs w:val="16"/>
            </w:rPr>
            <w:fldChar w:fldCharType="separate"/>
          </w:r>
          <w:r w:rsidR="00E7614A">
            <w:rPr>
              <w:rStyle w:val="a5"/>
              <w:noProof/>
              <w:sz w:val="16"/>
              <w:szCs w:val="16"/>
            </w:rPr>
            <w:t>2</w:t>
          </w:r>
          <w:r w:rsidR="00A40D14" w:rsidRPr="000053C4">
            <w:rPr>
              <w:rStyle w:val="a5"/>
              <w:sz w:val="16"/>
              <w:szCs w:val="16"/>
            </w:rPr>
            <w:fldChar w:fldCharType="end"/>
          </w:r>
          <w:r w:rsidRPr="000053C4">
            <w:rPr>
              <w:sz w:val="16"/>
              <w:szCs w:val="16"/>
            </w:rPr>
            <w:t xml:space="preserve"> </w:t>
          </w:r>
        </w:p>
      </w:tc>
      <w:tc>
        <w:tcPr>
          <w:tcW w:w="925" w:type="dxa"/>
          <w:tcBorders>
            <w:lef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из </w:t>
          </w:r>
          <w:r w:rsidR="00A40D14" w:rsidRPr="000053C4">
            <w:rPr>
              <w:rStyle w:val="a5"/>
              <w:sz w:val="16"/>
              <w:szCs w:val="16"/>
            </w:rPr>
            <w:fldChar w:fldCharType="begin"/>
          </w:r>
          <w:r w:rsidRPr="000053C4">
            <w:rPr>
              <w:rStyle w:val="a5"/>
              <w:sz w:val="16"/>
              <w:szCs w:val="16"/>
            </w:rPr>
            <w:instrText xml:space="preserve"> NUMPAGES </w:instrText>
          </w:r>
          <w:r w:rsidR="00A40D14" w:rsidRPr="000053C4">
            <w:rPr>
              <w:rStyle w:val="a5"/>
              <w:sz w:val="16"/>
              <w:szCs w:val="16"/>
            </w:rPr>
            <w:fldChar w:fldCharType="separate"/>
          </w:r>
          <w:r w:rsidR="00E7614A">
            <w:rPr>
              <w:rStyle w:val="a5"/>
              <w:noProof/>
              <w:sz w:val="16"/>
              <w:szCs w:val="16"/>
            </w:rPr>
            <w:t>11</w:t>
          </w:r>
          <w:r w:rsidR="00A40D14" w:rsidRPr="000053C4">
            <w:rPr>
              <w:rStyle w:val="a5"/>
              <w:sz w:val="16"/>
              <w:szCs w:val="16"/>
            </w:rPr>
            <w:fldChar w:fldCharType="end"/>
          </w:r>
        </w:p>
      </w:tc>
    </w:tr>
  </w:tbl>
  <w:p w:rsidR="00E06EC0" w:rsidRPr="0083580F" w:rsidRDefault="00E06EC0" w:rsidP="0083580F">
    <w:pPr>
      <w:pStyle w:val="a8"/>
      <w:rPr>
        <w:sz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/>
    </w:tblPr>
    <w:tblGrid>
      <w:gridCol w:w="1059"/>
      <w:gridCol w:w="4449"/>
      <w:gridCol w:w="2521"/>
      <w:gridCol w:w="899"/>
      <w:gridCol w:w="926"/>
    </w:tblGrid>
    <w:tr w:rsidR="00E06EC0" w:rsidRPr="000053C4" w:rsidTr="00E96311">
      <w:tc>
        <w:tcPr>
          <w:tcW w:w="537" w:type="pct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>
            <w:rPr>
              <w:sz w:val="16"/>
              <w:szCs w:val="16"/>
            </w:rPr>
            <w:t>Версия 1.0</w:t>
          </w:r>
        </w:p>
      </w:tc>
      <w:tc>
        <w:tcPr>
          <w:tcW w:w="2257" w:type="pct"/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  <w:tc>
        <w:tcPr>
          <w:tcW w:w="1279" w:type="pct"/>
          <w:tcBorders>
            <w:righ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</w:p>
      </w:tc>
      <w:tc>
        <w:tcPr>
          <w:tcW w:w="456" w:type="pct"/>
          <w:tcBorders>
            <w:left w:val="single" w:sz="4" w:space="0" w:color="auto"/>
            <w:righ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Стр. </w:t>
          </w:r>
          <w:r w:rsidR="00A40D14" w:rsidRPr="000053C4">
            <w:rPr>
              <w:rStyle w:val="a5"/>
              <w:sz w:val="16"/>
              <w:szCs w:val="16"/>
            </w:rPr>
            <w:fldChar w:fldCharType="begin"/>
          </w:r>
          <w:r w:rsidRPr="000053C4">
            <w:rPr>
              <w:rStyle w:val="a5"/>
              <w:sz w:val="16"/>
              <w:szCs w:val="16"/>
            </w:rPr>
            <w:instrText xml:space="preserve"> PAGE </w:instrText>
          </w:r>
          <w:r w:rsidR="00A40D14" w:rsidRPr="000053C4">
            <w:rPr>
              <w:rStyle w:val="a5"/>
              <w:sz w:val="16"/>
              <w:szCs w:val="16"/>
            </w:rPr>
            <w:fldChar w:fldCharType="separate"/>
          </w:r>
          <w:r w:rsidR="00E7614A">
            <w:rPr>
              <w:rStyle w:val="a5"/>
              <w:noProof/>
              <w:sz w:val="16"/>
              <w:szCs w:val="16"/>
            </w:rPr>
            <w:t>3</w:t>
          </w:r>
          <w:r w:rsidR="00A40D14" w:rsidRPr="000053C4">
            <w:rPr>
              <w:rStyle w:val="a5"/>
              <w:sz w:val="16"/>
              <w:szCs w:val="16"/>
            </w:rPr>
            <w:fldChar w:fldCharType="end"/>
          </w:r>
          <w:r w:rsidRPr="000053C4">
            <w:rPr>
              <w:sz w:val="16"/>
              <w:szCs w:val="16"/>
            </w:rPr>
            <w:t xml:space="preserve"> </w:t>
          </w:r>
        </w:p>
      </w:tc>
      <w:tc>
        <w:tcPr>
          <w:tcW w:w="470" w:type="pct"/>
          <w:tcBorders>
            <w:left w:val="single" w:sz="4" w:space="0" w:color="auto"/>
          </w:tcBorders>
        </w:tcPr>
        <w:p w:rsidR="00E06EC0" w:rsidRPr="000053C4" w:rsidRDefault="00E06EC0" w:rsidP="004044B3">
          <w:pPr>
            <w:pStyle w:val="a8"/>
            <w:rPr>
              <w:sz w:val="16"/>
              <w:szCs w:val="16"/>
            </w:rPr>
          </w:pPr>
          <w:r w:rsidRPr="000053C4">
            <w:rPr>
              <w:sz w:val="16"/>
              <w:szCs w:val="16"/>
            </w:rPr>
            <w:t xml:space="preserve">из </w:t>
          </w:r>
          <w:r w:rsidR="00A40D14" w:rsidRPr="000053C4">
            <w:rPr>
              <w:rStyle w:val="a5"/>
              <w:sz w:val="16"/>
              <w:szCs w:val="16"/>
            </w:rPr>
            <w:fldChar w:fldCharType="begin"/>
          </w:r>
          <w:r w:rsidRPr="000053C4">
            <w:rPr>
              <w:rStyle w:val="a5"/>
              <w:sz w:val="16"/>
              <w:szCs w:val="16"/>
            </w:rPr>
            <w:instrText xml:space="preserve"> NUMPAGES </w:instrText>
          </w:r>
          <w:r w:rsidR="00A40D14" w:rsidRPr="000053C4">
            <w:rPr>
              <w:rStyle w:val="a5"/>
              <w:sz w:val="16"/>
              <w:szCs w:val="16"/>
            </w:rPr>
            <w:fldChar w:fldCharType="separate"/>
          </w:r>
          <w:r w:rsidR="00E7614A">
            <w:rPr>
              <w:rStyle w:val="a5"/>
              <w:noProof/>
              <w:sz w:val="16"/>
              <w:szCs w:val="16"/>
            </w:rPr>
            <w:t>11</w:t>
          </w:r>
          <w:r w:rsidR="00A40D14" w:rsidRPr="000053C4">
            <w:rPr>
              <w:rStyle w:val="a5"/>
              <w:sz w:val="16"/>
              <w:szCs w:val="16"/>
            </w:rPr>
            <w:fldChar w:fldCharType="end"/>
          </w:r>
        </w:p>
      </w:tc>
    </w:tr>
  </w:tbl>
  <w:p w:rsidR="00E06EC0" w:rsidRPr="0083580F" w:rsidRDefault="00E06EC0" w:rsidP="0083580F">
    <w:pPr>
      <w:pStyle w:val="a8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4C" w:rsidRDefault="0090264C">
      <w:r>
        <w:separator/>
      </w:r>
    </w:p>
  </w:footnote>
  <w:footnote w:type="continuationSeparator" w:id="0">
    <w:p w:rsidR="0090264C" w:rsidRDefault="00902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2053"/>
      <w:gridCol w:w="7721"/>
    </w:tblGrid>
    <w:tr w:rsidR="00E06EC0" w:rsidRPr="00CD51B8" w:rsidTr="00B16412">
      <w:trPr>
        <w:trHeight w:val="345"/>
        <w:jc w:val="center"/>
      </w:trPr>
      <w:tc>
        <w:tcPr>
          <w:tcW w:w="1050" w:type="pct"/>
          <w:vMerge w:val="restart"/>
          <w:tcMar>
            <w:left w:w="28" w:type="dxa"/>
            <w:right w:w="28" w:type="dxa"/>
          </w:tcMar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902335" cy="297180"/>
                <wp:effectExtent l="0" t="0" r="0" b="7620"/>
                <wp:docPr id="4" name="Рисунок 4" descr="embu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mbu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pct"/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  <w:r>
            <w:rPr>
              <w:sz w:val="20"/>
            </w:rPr>
            <w:t xml:space="preserve">ФГБОУ </w:t>
          </w:r>
          <w:proofErr w:type="gramStart"/>
          <w:r>
            <w:rPr>
              <w:sz w:val="20"/>
            </w:rPr>
            <w:t>В</w:t>
          </w:r>
          <w:r w:rsidRPr="00CD51B8">
            <w:rPr>
              <w:sz w:val="20"/>
            </w:rPr>
            <w:t>О</w:t>
          </w:r>
          <w:proofErr w:type="gramEnd"/>
          <w:r w:rsidRPr="00CD51B8">
            <w:rPr>
              <w:sz w:val="20"/>
            </w:rPr>
            <w:t xml:space="preserve"> «Новгородский государственный университет</w:t>
          </w:r>
          <w:r>
            <w:rPr>
              <w:sz w:val="20"/>
            </w:rPr>
            <w:t xml:space="preserve"> </w:t>
          </w:r>
          <w:r w:rsidRPr="00CD51B8">
            <w:rPr>
              <w:sz w:val="20"/>
            </w:rPr>
            <w:t>имени Ярослава Мудрого»</w:t>
          </w:r>
        </w:p>
      </w:tc>
    </w:tr>
    <w:tr w:rsidR="00E06EC0" w:rsidRPr="00CD51B8" w:rsidTr="00DE52FE">
      <w:trPr>
        <w:trHeight w:val="270"/>
        <w:jc w:val="center"/>
      </w:trPr>
      <w:tc>
        <w:tcPr>
          <w:tcW w:w="1050" w:type="pct"/>
          <w:vMerge/>
          <w:tcMar>
            <w:left w:w="28" w:type="dxa"/>
            <w:right w:w="28" w:type="dxa"/>
          </w:tcMar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</w:p>
      </w:tc>
      <w:tc>
        <w:tcPr>
          <w:tcW w:w="3950" w:type="pct"/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  <w:r w:rsidRPr="00CD51B8">
            <w:rPr>
              <w:sz w:val="20"/>
            </w:rPr>
            <w:t>Система менеджмента качества</w:t>
          </w:r>
        </w:p>
      </w:tc>
    </w:tr>
    <w:tr w:rsidR="00E06EC0" w:rsidRPr="00CD51B8" w:rsidTr="00DE52FE">
      <w:trPr>
        <w:trHeight w:val="259"/>
        <w:jc w:val="center"/>
      </w:trPr>
      <w:tc>
        <w:tcPr>
          <w:tcW w:w="1050" w:type="pct"/>
          <w:tcMar>
            <w:left w:w="28" w:type="dxa"/>
            <w:right w:w="28" w:type="dxa"/>
          </w:tcMar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  <w:r w:rsidRPr="00CD51B8">
            <w:rPr>
              <w:sz w:val="20"/>
            </w:rPr>
            <w:t xml:space="preserve">СМК ДП </w:t>
          </w:r>
          <w:r>
            <w:rPr>
              <w:sz w:val="20"/>
            </w:rPr>
            <w:t>6.1</w:t>
          </w:r>
          <w:r w:rsidRPr="00CD51B8">
            <w:rPr>
              <w:sz w:val="20"/>
            </w:rPr>
            <w:t>-2.0</w:t>
          </w:r>
          <w:r>
            <w:rPr>
              <w:sz w:val="20"/>
            </w:rPr>
            <w:t>9-17</w:t>
          </w:r>
        </w:p>
      </w:tc>
      <w:tc>
        <w:tcPr>
          <w:tcW w:w="3950" w:type="pct"/>
          <w:vAlign w:val="center"/>
        </w:tcPr>
        <w:p w:rsidR="00E06EC0" w:rsidRPr="00CD51B8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  <w:r>
            <w:rPr>
              <w:sz w:val="20"/>
            </w:rPr>
            <w:t>Управление рисками</w:t>
          </w:r>
        </w:p>
      </w:tc>
    </w:tr>
  </w:tbl>
  <w:p w:rsidR="00E06EC0" w:rsidRPr="00BE2C09" w:rsidRDefault="00E06EC0" w:rsidP="00910818">
    <w:pPr>
      <w:pStyle w:val="a3"/>
      <w:ind w:right="360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02"/>
      <w:gridCol w:w="4624"/>
      <w:gridCol w:w="3368"/>
    </w:tblGrid>
    <w:tr w:rsidR="00E06EC0" w:rsidRPr="00B16412" w:rsidTr="007F7B4F">
      <w:trPr>
        <w:trHeight w:val="415"/>
      </w:trPr>
      <w:tc>
        <w:tcPr>
          <w:tcW w:w="878" w:type="pct"/>
          <w:tcMar>
            <w:left w:w="28" w:type="dxa"/>
            <w:right w:w="28" w:type="dxa"/>
          </w:tcMar>
          <w:vAlign w:val="center"/>
        </w:tcPr>
        <w:p w:rsidR="00E06EC0" w:rsidRPr="00B16412" w:rsidRDefault="00E06EC0" w:rsidP="00B16412">
          <w:pPr>
            <w:pStyle w:val="a3"/>
            <w:spacing w:line="240" w:lineRule="auto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902335" cy="297180"/>
                <wp:effectExtent l="0" t="0" r="0" b="7620"/>
                <wp:docPr id="5" name="Рисунок 5" descr="embu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mbu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5" w:type="pct"/>
          <w:vAlign w:val="center"/>
        </w:tcPr>
        <w:p w:rsidR="00E06EC0" w:rsidRPr="00B16412" w:rsidRDefault="00E06EC0" w:rsidP="00B16412">
          <w:pPr>
            <w:pStyle w:val="a3"/>
            <w:spacing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Управление рисками</w:t>
          </w:r>
        </w:p>
      </w:tc>
      <w:tc>
        <w:tcPr>
          <w:tcW w:w="1737" w:type="pct"/>
          <w:tcMar>
            <w:left w:w="28" w:type="dxa"/>
            <w:right w:w="28" w:type="dxa"/>
          </w:tcMar>
          <w:vAlign w:val="center"/>
        </w:tcPr>
        <w:p w:rsidR="00E06EC0" w:rsidRPr="00B16412" w:rsidRDefault="00E06EC0" w:rsidP="009F3D16">
          <w:pPr>
            <w:pStyle w:val="a3"/>
            <w:spacing w:line="240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СМК ДП 6.1-2.09</w:t>
          </w:r>
          <w:r w:rsidRPr="00B16412">
            <w:rPr>
              <w:b/>
              <w:sz w:val="20"/>
            </w:rPr>
            <w:t>-1</w:t>
          </w:r>
          <w:r>
            <w:rPr>
              <w:b/>
              <w:sz w:val="20"/>
            </w:rPr>
            <w:t>7</w:t>
          </w:r>
        </w:p>
      </w:tc>
    </w:tr>
  </w:tbl>
  <w:p w:rsidR="00E06EC0" w:rsidRPr="00BE2C09" w:rsidRDefault="00E06EC0" w:rsidP="00910818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914"/>
    <w:multiLevelType w:val="hybridMultilevel"/>
    <w:tmpl w:val="F530F602"/>
    <w:lvl w:ilvl="0" w:tplc="AD6C7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5C22BA"/>
    <w:multiLevelType w:val="multilevel"/>
    <w:tmpl w:val="065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F0A20"/>
    <w:multiLevelType w:val="hybridMultilevel"/>
    <w:tmpl w:val="5BF4F176"/>
    <w:lvl w:ilvl="0" w:tplc="AC3E717A">
      <w:start w:val="5"/>
      <w:numFmt w:val="bullet"/>
      <w:lvlText w:val="-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431A6"/>
    <w:multiLevelType w:val="multilevel"/>
    <w:tmpl w:val="DBD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72465"/>
    <w:multiLevelType w:val="hybridMultilevel"/>
    <w:tmpl w:val="1E90D7D6"/>
    <w:lvl w:ilvl="0" w:tplc="38AA4802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A1B94"/>
    <w:multiLevelType w:val="multilevel"/>
    <w:tmpl w:val="5BD4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143A4"/>
    <w:multiLevelType w:val="hybridMultilevel"/>
    <w:tmpl w:val="6438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5810"/>
    <w:multiLevelType w:val="multilevel"/>
    <w:tmpl w:val="8C005420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C655984"/>
    <w:multiLevelType w:val="hybridMultilevel"/>
    <w:tmpl w:val="9D7AD118"/>
    <w:lvl w:ilvl="0" w:tplc="AFAC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A446AD"/>
    <w:multiLevelType w:val="hybridMultilevel"/>
    <w:tmpl w:val="FCEA28F6"/>
    <w:lvl w:ilvl="0" w:tplc="AC3E717A">
      <w:start w:val="5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CA63FA"/>
    <w:multiLevelType w:val="multilevel"/>
    <w:tmpl w:val="5706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44B5D"/>
    <w:multiLevelType w:val="hybridMultilevel"/>
    <w:tmpl w:val="DBD05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EB97AF4"/>
    <w:multiLevelType w:val="hybridMultilevel"/>
    <w:tmpl w:val="22929D4C"/>
    <w:lvl w:ilvl="0" w:tplc="2F86A20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27628"/>
    <w:multiLevelType w:val="hybridMultilevel"/>
    <w:tmpl w:val="6B1A4DEA"/>
    <w:lvl w:ilvl="0" w:tplc="1C9CD6D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849AB"/>
    <w:multiLevelType w:val="hybridMultilevel"/>
    <w:tmpl w:val="D594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0A24"/>
    <w:multiLevelType w:val="multilevel"/>
    <w:tmpl w:val="531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561A0"/>
    <w:multiLevelType w:val="multilevel"/>
    <w:tmpl w:val="4ABC5C9C"/>
    <w:lvl w:ilvl="0">
      <w:start w:val="5"/>
      <w:numFmt w:val="bullet"/>
      <w:lvlText w:val="-"/>
      <w:lvlJc w:val="left"/>
      <w:pPr>
        <w:tabs>
          <w:tab w:val="num" w:pos="340"/>
        </w:tabs>
        <w:ind w:left="0" w:firstLine="0"/>
      </w:pPr>
      <w:rPr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46EEC"/>
    <w:multiLevelType w:val="hybridMultilevel"/>
    <w:tmpl w:val="5F86F5CA"/>
    <w:lvl w:ilvl="0" w:tplc="0F78E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A24"/>
    <w:multiLevelType w:val="hybridMultilevel"/>
    <w:tmpl w:val="1D9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57992"/>
    <w:multiLevelType w:val="hybridMultilevel"/>
    <w:tmpl w:val="9D7AD118"/>
    <w:lvl w:ilvl="0" w:tplc="AFAC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D23A11"/>
    <w:multiLevelType w:val="hybridMultilevel"/>
    <w:tmpl w:val="C50C0F20"/>
    <w:lvl w:ilvl="0" w:tplc="29D4243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F4EBB"/>
    <w:multiLevelType w:val="hybridMultilevel"/>
    <w:tmpl w:val="5D341DBA"/>
    <w:lvl w:ilvl="0" w:tplc="38AA4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67F28"/>
    <w:multiLevelType w:val="hybridMultilevel"/>
    <w:tmpl w:val="7A4E6318"/>
    <w:lvl w:ilvl="0" w:tplc="22160A58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065284"/>
    <w:multiLevelType w:val="multilevel"/>
    <w:tmpl w:val="010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628DC"/>
    <w:multiLevelType w:val="hybridMultilevel"/>
    <w:tmpl w:val="16C024B4"/>
    <w:lvl w:ilvl="0" w:tplc="A53A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6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7"/>
  </w:num>
  <w:num w:numId="28">
    <w:abstractNumId w:val="7"/>
  </w:num>
  <w:num w:numId="29">
    <w:abstractNumId w:val="7"/>
  </w:num>
  <w:num w:numId="30">
    <w:abstractNumId w:val="18"/>
  </w:num>
  <w:num w:numId="31">
    <w:abstractNumId w:val="20"/>
  </w:num>
  <w:num w:numId="32">
    <w:abstractNumId w:val="14"/>
  </w:num>
  <w:num w:numId="33">
    <w:abstractNumId w:val="17"/>
  </w:num>
  <w:num w:numId="34">
    <w:abstractNumId w:val="23"/>
  </w:num>
  <w:num w:numId="35">
    <w:abstractNumId w:val="3"/>
  </w:num>
  <w:num w:numId="36">
    <w:abstractNumId w:val="15"/>
  </w:num>
  <w:num w:numId="37">
    <w:abstractNumId w:val="5"/>
  </w:num>
  <w:num w:numId="38">
    <w:abstractNumId w:val="1"/>
  </w:num>
  <w:num w:numId="39">
    <w:abstractNumId w:val="10"/>
  </w:num>
  <w:num w:numId="40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8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0050A"/>
    <w:rsid w:val="00001427"/>
    <w:rsid w:val="00002A39"/>
    <w:rsid w:val="00003DB3"/>
    <w:rsid w:val="00004B0B"/>
    <w:rsid w:val="000231F7"/>
    <w:rsid w:val="0003520A"/>
    <w:rsid w:val="00035971"/>
    <w:rsid w:val="00041DD4"/>
    <w:rsid w:val="00042779"/>
    <w:rsid w:val="00042E9D"/>
    <w:rsid w:val="00045B31"/>
    <w:rsid w:val="0004706E"/>
    <w:rsid w:val="00051FF2"/>
    <w:rsid w:val="00061ABC"/>
    <w:rsid w:val="000620AE"/>
    <w:rsid w:val="00063559"/>
    <w:rsid w:val="00064F64"/>
    <w:rsid w:val="00071C98"/>
    <w:rsid w:val="00091D44"/>
    <w:rsid w:val="00092CBA"/>
    <w:rsid w:val="00097036"/>
    <w:rsid w:val="000A0A4A"/>
    <w:rsid w:val="000A18D4"/>
    <w:rsid w:val="000A3509"/>
    <w:rsid w:val="000A51C9"/>
    <w:rsid w:val="000A7AD9"/>
    <w:rsid w:val="000B5028"/>
    <w:rsid w:val="000C1848"/>
    <w:rsid w:val="000C1D8B"/>
    <w:rsid w:val="000C509D"/>
    <w:rsid w:val="000D2BBD"/>
    <w:rsid w:val="000D3F44"/>
    <w:rsid w:val="000F0FD2"/>
    <w:rsid w:val="00101CE7"/>
    <w:rsid w:val="001040BE"/>
    <w:rsid w:val="00104156"/>
    <w:rsid w:val="001044C4"/>
    <w:rsid w:val="00113303"/>
    <w:rsid w:val="00113F34"/>
    <w:rsid w:val="00123238"/>
    <w:rsid w:val="00127240"/>
    <w:rsid w:val="00130119"/>
    <w:rsid w:val="00141DBF"/>
    <w:rsid w:val="00146C2B"/>
    <w:rsid w:val="00154B46"/>
    <w:rsid w:val="00155985"/>
    <w:rsid w:val="00156505"/>
    <w:rsid w:val="00163894"/>
    <w:rsid w:val="0016393A"/>
    <w:rsid w:val="0017361D"/>
    <w:rsid w:val="001803C1"/>
    <w:rsid w:val="00183C11"/>
    <w:rsid w:val="001A10C1"/>
    <w:rsid w:val="001A2D41"/>
    <w:rsid w:val="001B0F97"/>
    <w:rsid w:val="001C5654"/>
    <w:rsid w:val="001C6F80"/>
    <w:rsid w:val="001D7E12"/>
    <w:rsid w:val="001E7591"/>
    <w:rsid w:val="001F371D"/>
    <w:rsid w:val="001F4FC6"/>
    <w:rsid w:val="001F6E15"/>
    <w:rsid w:val="0020161A"/>
    <w:rsid w:val="002107BE"/>
    <w:rsid w:val="00210ACC"/>
    <w:rsid w:val="002144C9"/>
    <w:rsid w:val="0021574D"/>
    <w:rsid w:val="002247B5"/>
    <w:rsid w:val="00226FD5"/>
    <w:rsid w:val="00227949"/>
    <w:rsid w:val="002342DF"/>
    <w:rsid w:val="002347FF"/>
    <w:rsid w:val="00234E23"/>
    <w:rsid w:val="002350B4"/>
    <w:rsid w:val="00243B8E"/>
    <w:rsid w:val="002451FD"/>
    <w:rsid w:val="00251112"/>
    <w:rsid w:val="00256572"/>
    <w:rsid w:val="00284106"/>
    <w:rsid w:val="00284A93"/>
    <w:rsid w:val="002A0D8F"/>
    <w:rsid w:val="002A34FF"/>
    <w:rsid w:val="002A4EFC"/>
    <w:rsid w:val="002B2290"/>
    <w:rsid w:val="002C0BB2"/>
    <w:rsid w:val="002C1D0F"/>
    <w:rsid w:val="002C3018"/>
    <w:rsid w:val="002D1119"/>
    <w:rsid w:val="002D1327"/>
    <w:rsid w:val="002D1A4A"/>
    <w:rsid w:val="002D43E7"/>
    <w:rsid w:val="002D5229"/>
    <w:rsid w:val="002E12C2"/>
    <w:rsid w:val="002E4FDA"/>
    <w:rsid w:val="002F1640"/>
    <w:rsid w:val="002F4F65"/>
    <w:rsid w:val="00304EF9"/>
    <w:rsid w:val="00315515"/>
    <w:rsid w:val="00315558"/>
    <w:rsid w:val="00325454"/>
    <w:rsid w:val="00325C38"/>
    <w:rsid w:val="00326FC6"/>
    <w:rsid w:val="003346DB"/>
    <w:rsid w:val="00337A97"/>
    <w:rsid w:val="00352A91"/>
    <w:rsid w:val="00353193"/>
    <w:rsid w:val="0036510D"/>
    <w:rsid w:val="00384D23"/>
    <w:rsid w:val="003912F8"/>
    <w:rsid w:val="003A0F35"/>
    <w:rsid w:val="003A658A"/>
    <w:rsid w:val="003B4505"/>
    <w:rsid w:val="003B5DA5"/>
    <w:rsid w:val="003C3DCA"/>
    <w:rsid w:val="003C5F9A"/>
    <w:rsid w:val="003D73B9"/>
    <w:rsid w:val="003D7F7C"/>
    <w:rsid w:val="003E0624"/>
    <w:rsid w:val="003F5C6A"/>
    <w:rsid w:val="003F5D4A"/>
    <w:rsid w:val="004044B3"/>
    <w:rsid w:val="00405310"/>
    <w:rsid w:val="004061BE"/>
    <w:rsid w:val="00407619"/>
    <w:rsid w:val="00411078"/>
    <w:rsid w:val="00417670"/>
    <w:rsid w:val="00442555"/>
    <w:rsid w:val="004450EB"/>
    <w:rsid w:val="0045266A"/>
    <w:rsid w:val="004528AC"/>
    <w:rsid w:val="004814DB"/>
    <w:rsid w:val="00486857"/>
    <w:rsid w:val="004920EB"/>
    <w:rsid w:val="00492363"/>
    <w:rsid w:val="00496606"/>
    <w:rsid w:val="00496B66"/>
    <w:rsid w:val="004973F8"/>
    <w:rsid w:val="004A2098"/>
    <w:rsid w:val="004B1C61"/>
    <w:rsid w:val="004B7EE5"/>
    <w:rsid w:val="004D190C"/>
    <w:rsid w:val="004D1C0C"/>
    <w:rsid w:val="004F110E"/>
    <w:rsid w:val="004F3130"/>
    <w:rsid w:val="00506137"/>
    <w:rsid w:val="00507F3F"/>
    <w:rsid w:val="0051716D"/>
    <w:rsid w:val="005318B8"/>
    <w:rsid w:val="005520E9"/>
    <w:rsid w:val="00552CF8"/>
    <w:rsid w:val="00556D7B"/>
    <w:rsid w:val="005601EE"/>
    <w:rsid w:val="00562569"/>
    <w:rsid w:val="00566E48"/>
    <w:rsid w:val="00570373"/>
    <w:rsid w:val="005712C4"/>
    <w:rsid w:val="00573241"/>
    <w:rsid w:val="005745BB"/>
    <w:rsid w:val="0057781F"/>
    <w:rsid w:val="005778AA"/>
    <w:rsid w:val="00580A73"/>
    <w:rsid w:val="00591FA4"/>
    <w:rsid w:val="005B4F9F"/>
    <w:rsid w:val="005C011A"/>
    <w:rsid w:val="005C34D6"/>
    <w:rsid w:val="005C6ED7"/>
    <w:rsid w:val="005D38BD"/>
    <w:rsid w:val="005D406A"/>
    <w:rsid w:val="005E0408"/>
    <w:rsid w:val="005F0E57"/>
    <w:rsid w:val="005F4168"/>
    <w:rsid w:val="005F48A5"/>
    <w:rsid w:val="005F76DC"/>
    <w:rsid w:val="00600131"/>
    <w:rsid w:val="00607663"/>
    <w:rsid w:val="00612526"/>
    <w:rsid w:val="00613D21"/>
    <w:rsid w:val="0062019C"/>
    <w:rsid w:val="00621671"/>
    <w:rsid w:val="0062727A"/>
    <w:rsid w:val="006327CA"/>
    <w:rsid w:val="00635831"/>
    <w:rsid w:val="0064035F"/>
    <w:rsid w:val="00644E98"/>
    <w:rsid w:val="006501F0"/>
    <w:rsid w:val="00657824"/>
    <w:rsid w:val="006825DE"/>
    <w:rsid w:val="00683A60"/>
    <w:rsid w:val="00685E2D"/>
    <w:rsid w:val="00687855"/>
    <w:rsid w:val="006908CB"/>
    <w:rsid w:val="006964E4"/>
    <w:rsid w:val="006968C8"/>
    <w:rsid w:val="00696AD9"/>
    <w:rsid w:val="006A5979"/>
    <w:rsid w:val="006B1EFB"/>
    <w:rsid w:val="006B466A"/>
    <w:rsid w:val="006D3AA2"/>
    <w:rsid w:val="006D45E7"/>
    <w:rsid w:val="006E2D0D"/>
    <w:rsid w:val="006E60A5"/>
    <w:rsid w:val="006E777D"/>
    <w:rsid w:val="00702A26"/>
    <w:rsid w:val="0070337B"/>
    <w:rsid w:val="00704FD4"/>
    <w:rsid w:val="00706916"/>
    <w:rsid w:val="00706F96"/>
    <w:rsid w:val="007102D8"/>
    <w:rsid w:val="00710F50"/>
    <w:rsid w:val="007138F7"/>
    <w:rsid w:val="00721EB1"/>
    <w:rsid w:val="00730BBC"/>
    <w:rsid w:val="00731B3F"/>
    <w:rsid w:val="00733FA0"/>
    <w:rsid w:val="00744A76"/>
    <w:rsid w:val="00750766"/>
    <w:rsid w:val="00753F1C"/>
    <w:rsid w:val="00754502"/>
    <w:rsid w:val="00754988"/>
    <w:rsid w:val="00763E51"/>
    <w:rsid w:val="00766525"/>
    <w:rsid w:val="007704C5"/>
    <w:rsid w:val="007934B8"/>
    <w:rsid w:val="007A293A"/>
    <w:rsid w:val="007A4563"/>
    <w:rsid w:val="007A6CAC"/>
    <w:rsid w:val="007B27A1"/>
    <w:rsid w:val="007B5FA1"/>
    <w:rsid w:val="007C0272"/>
    <w:rsid w:val="007C30EB"/>
    <w:rsid w:val="007C5DC9"/>
    <w:rsid w:val="007E109D"/>
    <w:rsid w:val="007F53DE"/>
    <w:rsid w:val="007F6A08"/>
    <w:rsid w:val="007F7B4F"/>
    <w:rsid w:val="00811592"/>
    <w:rsid w:val="008129AC"/>
    <w:rsid w:val="00813C65"/>
    <w:rsid w:val="00817850"/>
    <w:rsid w:val="00821AA9"/>
    <w:rsid w:val="00831E1A"/>
    <w:rsid w:val="008342D4"/>
    <w:rsid w:val="008348C8"/>
    <w:rsid w:val="008356CC"/>
    <w:rsid w:val="0083580F"/>
    <w:rsid w:val="008443F5"/>
    <w:rsid w:val="00867893"/>
    <w:rsid w:val="00872DF6"/>
    <w:rsid w:val="00877270"/>
    <w:rsid w:val="008848EB"/>
    <w:rsid w:val="00891BF4"/>
    <w:rsid w:val="00891EEC"/>
    <w:rsid w:val="008A70D1"/>
    <w:rsid w:val="008B0A51"/>
    <w:rsid w:val="008B647A"/>
    <w:rsid w:val="008D1249"/>
    <w:rsid w:val="008D644A"/>
    <w:rsid w:val="008E0E06"/>
    <w:rsid w:val="0090264C"/>
    <w:rsid w:val="009067C6"/>
    <w:rsid w:val="00906EEB"/>
    <w:rsid w:val="00907EDC"/>
    <w:rsid w:val="00910818"/>
    <w:rsid w:val="00933412"/>
    <w:rsid w:val="0093358A"/>
    <w:rsid w:val="009415D2"/>
    <w:rsid w:val="0094417B"/>
    <w:rsid w:val="00955727"/>
    <w:rsid w:val="00957B53"/>
    <w:rsid w:val="00964F83"/>
    <w:rsid w:val="009711C2"/>
    <w:rsid w:val="00972DDF"/>
    <w:rsid w:val="00976DDC"/>
    <w:rsid w:val="00986C21"/>
    <w:rsid w:val="0099366C"/>
    <w:rsid w:val="00994F9F"/>
    <w:rsid w:val="00995FAD"/>
    <w:rsid w:val="009A37E2"/>
    <w:rsid w:val="009A459E"/>
    <w:rsid w:val="009B1CB1"/>
    <w:rsid w:val="009C20FA"/>
    <w:rsid w:val="009C702E"/>
    <w:rsid w:val="009E0742"/>
    <w:rsid w:val="009F3D16"/>
    <w:rsid w:val="00A06787"/>
    <w:rsid w:val="00A06E1B"/>
    <w:rsid w:val="00A2018C"/>
    <w:rsid w:val="00A20DAD"/>
    <w:rsid w:val="00A20FA2"/>
    <w:rsid w:val="00A22BC3"/>
    <w:rsid w:val="00A23592"/>
    <w:rsid w:val="00A27BF2"/>
    <w:rsid w:val="00A37DB6"/>
    <w:rsid w:val="00A40D14"/>
    <w:rsid w:val="00A4127D"/>
    <w:rsid w:val="00A41C92"/>
    <w:rsid w:val="00A4668D"/>
    <w:rsid w:val="00A515B1"/>
    <w:rsid w:val="00A617AD"/>
    <w:rsid w:val="00A63BFA"/>
    <w:rsid w:val="00A65802"/>
    <w:rsid w:val="00A65987"/>
    <w:rsid w:val="00A71727"/>
    <w:rsid w:val="00A73583"/>
    <w:rsid w:val="00A7631B"/>
    <w:rsid w:val="00A76B3B"/>
    <w:rsid w:val="00A7734C"/>
    <w:rsid w:val="00A835C1"/>
    <w:rsid w:val="00A9051B"/>
    <w:rsid w:val="00A9064F"/>
    <w:rsid w:val="00A93324"/>
    <w:rsid w:val="00A961DC"/>
    <w:rsid w:val="00AA4C4D"/>
    <w:rsid w:val="00AB17D3"/>
    <w:rsid w:val="00AB1F02"/>
    <w:rsid w:val="00AB41E0"/>
    <w:rsid w:val="00AB5056"/>
    <w:rsid w:val="00AD3B09"/>
    <w:rsid w:val="00AD4086"/>
    <w:rsid w:val="00AD4D10"/>
    <w:rsid w:val="00AD7135"/>
    <w:rsid w:val="00AE319E"/>
    <w:rsid w:val="00AE6A58"/>
    <w:rsid w:val="00AE7A25"/>
    <w:rsid w:val="00B04C34"/>
    <w:rsid w:val="00B137B5"/>
    <w:rsid w:val="00B16412"/>
    <w:rsid w:val="00B308AD"/>
    <w:rsid w:val="00B3539A"/>
    <w:rsid w:val="00B413F9"/>
    <w:rsid w:val="00B4279A"/>
    <w:rsid w:val="00B51FFE"/>
    <w:rsid w:val="00B55BF5"/>
    <w:rsid w:val="00B6509E"/>
    <w:rsid w:val="00B738E8"/>
    <w:rsid w:val="00B761DA"/>
    <w:rsid w:val="00B82F3A"/>
    <w:rsid w:val="00B83C17"/>
    <w:rsid w:val="00B844D6"/>
    <w:rsid w:val="00B9118D"/>
    <w:rsid w:val="00B93267"/>
    <w:rsid w:val="00B93366"/>
    <w:rsid w:val="00B942BD"/>
    <w:rsid w:val="00B95A75"/>
    <w:rsid w:val="00B96371"/>
    <w:rsid w:val="00BA3884"/>
    <w:rsid w:val="00BC2769"/>
    <w:rsid w:val="00BC53E8"/>
    <w:rsid w:val="00BC59D2"/>
    <w:rsid w:val="00BD08E3"/>
    <w:rsid w:val="00BE2E7B"/>
    <w:rsid w:val="00BF6995"/>
    <w:rsid w:val="00C150B5"/>
    <w:rsid w:val="00C1571E"/>
    <w:rsid w:val="00C179B7"/>
    <w:rsid w:val="00C24D8D"/>
    <w:rsid w:val="00C26027"/>
    <w:rsid w:val="00C27288"/>
    <w:rsid w:val="00C45160"/>
    <w:rsid w:val="00C503FD"/>
    <w:rsid w:val="00C5639E"/>
    <w:rsid w:val="00C61B27"/>
    <w:rsid w:val="00C7054A"/>
    <w:rsid w:val="00C84C50"/>
    <w:rsid w:val="00C969B3"/>
    <w:rsid w:val="00C96DC3"/>
    <w:rsid w:val="00C97D1E"/>
    <w:rsid w:val="00CA5FBC"/>
    <w:rsid w:val="00CC0927"/>
    <w:rsid w:val="00CC0B57"/>
    <w:rsid w:val="00CC51F9"/>
    <w:rsid w:val="00CE0ACE"/>
    <w:rsid w:val="00CE6BF2"/>
    <w:rsid w:val="00CE7ACB"/>
    <w:rsid w:val="00CF1476"/>
    <w:rsid w:val="00CF489C"/>
    <w:rsid w:val="00CF7EF1"/>
    <w:rsid w:val="00D06357"/>
    <w:rsid w:val="00D07671"/>
    <w:rsid w:val="00D135F9"/>
    <w:rsid w:val="00D16681"/>
    <w:rsid w:val="00D209DE"/>
    <w:rsid w:val="00D218F1"/>
    <w:rsid w:val="00D225FD"/>
    <w:rsid w:val="00D24012"/>
    <w:rsid w:val="00D25A4B"/>
    <w:rsid w:val="00D27608"/>
    <w:rsid w:val="00D27AF4"/>
    <w:rsid w:val="00D34C00"/>
    <w:rsid w:val="00D40848"/>
    <w:rsid w:val="00D438AA"/>
    <w:rsid w:val="00D4555F"/>
    <w:rsid w:val="00D50DB6"/>
    <w:rsid w:val="00D51189"/>
    <w:rsid w:val="00D536E9"/>
    <w:rsid w:val="00D54B99"/>
    <w:rsid w:val="00D56798"/>
    <w:rsid w:val="00D57542"/>
    <w:rsid w:val="00D65CE1"/>
    <w:rsid w:val="00D662EB"/>
    <w:rsid w:val="00D732C7"/>
    <w:rsid w:val="00D74E69"/>
    <w:rsid w:val="00D92EE8"/>
    <w:rsid w:val="00D949B8"/>
    <w:rsid w:val="00DA5246"/>
    <w:rsid w:val="00DA7289"/>
    <w:rsid w:val="00DB0B48"/>
    <w:rsid w:val="00DB35D8"/>
    <w:rsid w:val="00DB4843"/>
    <w:rsid w:val="00DC0F80"/>
    <w:rsid w:val="00DC2FAD"/>
    <w:rsid w:val="00DE3062"/>
    <w:rsid w:val="00DE46FB"/>
    <w:rsid w:val="00DE52FE"/>
    <w:rsid w:val="00DE6C70"/>
    <w:rsid w:val="00DF3E54"/>
    <w:rsid w:val="00DF5505"/>
    <w:rsid w:val="00DF69CB"/>
    <w:rsid w:val="00DF6AE0"/>
    <w:rsid w:val="00E06EC0"/>
    <w:rsid w:val="00E3012E"/>
    <w:rsid w:val="00E55275"/>
    <w:rsid w:val="00E60C9B"/>
    <w:rsid w:val="00E727B1"/>
    <w:rsid w:val="00E73711"/>
    <w:rsid w:val="00E7529E"/>
    <w:rsid w:val="00E76032"/>
    <w:rsid w:val="00E7614A"/>
    <w:rsid w:val="00E90149"/>
    <w:rsid w:val="00E92ADD"/>
    <w:rsid w:val="00E96311"/>
    <w:rsid w:val="00E969A6"/>
    <w:rsid w:val="00E9789C"/>
    <w:rsid w:val="00EA0B31"/>
    <w:rsid w:val="00EB1E1D"/>
    <w:rsid w:val="00EB60AF"/>
    <w:rsid w:val="00EC0EB4"/>
    <w:rsid w:val="00ED6C92"/>
    <w:rsid w:val="00EE3CC3"/>
    <w:rsid w:val="00EF2A96"/>
    <w:rsid w:val="00EF7D97"/>
    <w:rsid w:val="00F0050A"/>
    <w:rsid w:val="00F045C1"/>
    <w:rsid w:val="00F05B96"/>
    <w:rsid w:val="00F127D3"/>
    <w:rsid w:val="00F14097"/>
    <w:rsid w:val="00F27AA7"/>
    <w:rsid w:val="00F27B57"/>
    <w:rsid w:val="00F339A8"/>
    <w:rsid w:val="00F35762"/>
    <w:rsid w:val="00F36BA7"/>
    <w:rsid w:val="00F40298"/>
    <w:rsid w:val="00F404AA"/>
    <w:rsid w:val="00F434D1"/>
    <w:rsid w:val="00F53557"/>
    <w:rsid w:val="00F5521D"/>
    <w:rsid w:val="00F74C7B"/>
    <w:rsid w:val="00F872A9"/>
    <w:rsid w:val="00F944C6"/>
    <w:rsid w:val="00FA6F6E"/>
    <w:rsid w:val="00FB51EE"/>
    <w:rsid w:val="00FC4276"/>
    <w:rsid w:val="00FC7D4F"/>
    <w:rsid w:val="00FD6C6E"/>
    <w:rsid w:val="00FE1C46"/>
    <w:rsid w:val="00FE24EC"/>
    <w:rsid w:val="00FE60AD"/>
    <w:rsid w:val="00FE7033"/>
    <w:rsid w:val="00FF0AA8"/>
    <w:rsid w:val="00FF2F80"/>
    <w:rsid w:val="00FF6387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FA0"/>
    <w:pPr>
      <w:spacing w:line="360" w:lineRule="auto"/>
    </w:pPr>
  </w:style>
  <w:style w:type="paragraph" w:styleId="1">
    <w:name w:val="heading 1"/>
    <w:basedOn w:val="a"/>
    <w:next w:val="a"/>
    <w:link w:val="10"/>
    <w:qFormat/>
    <w:rsid w:val="00D218F1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qFormat/>
    <w:rsid w:val="00D218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sz w:val="24"/>
    </w:rPr>
  </w:style>
  <w:style w:type="paragraph" w:styleId="3">
    <w:name w:val="heading 3"/>
    <w:basedOn w:val="a"/>
    <w:next w:val="a"/>
    <w:qFormat/>
    <w:rsid w:val="00D218F1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 CYR" w:hAnsi="Times New Roman CYR"/>
      <w:b/>
      <w:sz w:val="40"/>
    </w:rPr>
  </w:style>
  <w:style w:type="paragraph" w:styleId="4">
    <w:name w:val="heading 4"/>
    <w:basedOn w:val="a"/>
    <w:next w:val="a"/>
    <w:qFormat/>
    <w:rsid w:val="00D218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18F1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rsid w:val="00D218F1"/>
    <w:pPr>
      <w:keepNext/>
      <w:numPr>
        <w:ilvl w:val="5"/>
        <w:numId w:val="1"/>
      </w:numPr>
      <w:shd w:val="clear" w:color="auto" w:fill="FFFFFF"/>
      <w:overflowPunct w:val="0"/>
      <w:autoSpaceDE w:val="0"/>
      <w:autoSpaceDN w:val="0"/>
      <w:adjustRightInd w:val="0"/>
      <w:textAlignment w:val="baseline"/>
      <w:outlineLvl w:val="5"/>
    </w:pPr>
    <w:rPr>
      <w:rFonts w:ascii="Times New Roman CYR" w:hAnsi="Times New Roman CYR"/>
      <w:b/>
      <w:sz w:val="28"/>
    </w:rPr>
  </w:style>
  <w:style w:type="paragraph" w:styleId="7">
    <w:name w:val="heading 7"/>
    <w:basedOn w:val="a"/>
    <w:next w:val="a"/>
    <w:qFormat/>
    <w:rsid w:val="00D218F1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 CYR" w:hAnsi="Times New Roman CYR"/>
      <w:b/>
      <w:sz w:val="24"/>
    </w:rPr>
  </w:style>
  <w:style w:type="paragraph" w:styleId="8">
    <w:name w:val="heading 8"/>
    <w:basedOn w:val="a"/>
    <w:next w:val="a"/>
    <w:qFormat/>
    <w:rsid w:val="00D218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218F1"/>
    <w:pPr>
      <w:keepNext/>
      <w:numPr>
        <w:ilvl w:val="8"/>
        <w:numId w:val="1"/>
      </w:numPr>
      <w:shd w:val="clear" w:color="auto" w:fill="FFFFFF"/>
      <w:tabs>
        <w:tab w:val="left" w:pos="6744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8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0"/>
    <w:rsid w:val="00D218F1"/>
  </w:style>
  <w:style w:type="table" w:styleId="a6">
    <w:name w:val="Table Grid"/>
    <w:basedOn w:val="a1"/>
    <w:uiPriority w:val="59"/>
    <w:rsid w:val="00D2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218F1"/>
    <w:rPr>
      <w:color w:val="0000FF"/>
      <w:u w:val="single"/>
    </w:rPr>
  </w:style>
  <w:style w:type="paragraph" w:customStyle="1" w:styleId="16">
    <w:name w:val="Стиль Заголовок 1 + полужирный После:  6 пт"/>
    <w:basedOn w:val="1"/>
    <w:rsid w:val="00D218F1"/>
    <w:pPr>
      <w:spacing w:after="120"/>
    </w:pPr>
    <w:rPr>
      <w:rFonts w:ascii="Times New Roman" w:hAnsi="Times New Roman"/>
      <w:b/>
      <w:bCs/>
      <w:kern w:val="32"/>
    </w:rPr>
  </w:style>
  <w:style w:type="paragraph" w:styleId="20">
    <w:name w:val="toc 2"/>
    <w:basedOn w:val="a"/>
    <w:next w:val="a"/>
    <w:autoRedefine/>
    <w:uiPriority w:val="39"/>
    <w:rsid w:val="00BF6995"/>
    <w:pPr>
      <w:tabs>
        <w:tab w:val="right" w:leader="dot" w:pos="9425"/>
      </w:tabs>
      <w:ind w:left="200"/>
    </w:pPr>
    <w:rPr>
      <w:noProof/>
      <w:sz w:val="28"/>
      <w:szCs w:val="28"/>
    </w:rPr>
  </w:style>
  <w:style w:type="paragraph" w:styleId="30">
    <w:name w:val="Body Text Indent 3"/>
    <w:basedOn w:val="a"/>
    <w:rsid w:val="00D218F1"/>
    <w:pPr>
      <w:spacing w:line="360" w:lineRule="atLeast"/>
      <w:ind w:left="-68" w:hanging="58"/>
      <w:jc w:val="both"/>
    </w:pPr>
    <w:rPr>
      <w:sz w:val="24"/>
      <w:lang w:val="en-US"/>
    </w:rPr>
  </w:style>
  <w:style w:type="paragraph" w:styleId="a8">
    <w:name w:val="footer"/>
    <w:basedOn w:val="a"/>
    <w:link w:val="a9"/>
    <w:rsid w:val="00D218F1"/>
    <w:pPr>
      <w:tabs>
        <w:tab w:val="center" w:pos="4153"/>
        <w:tab w:val="right" w:pos="8306"/>
      </w:tabs>
    </w:pPr>
  </w:style>
  <w:style w:type="paragraph" w:styleId="aa">
    <w:name w:val="Body Text"/>
    <w:basedOn w:val="a"/>
    <w:rsid w:val="00DC2FAD"/>
    <w:pPr>
      <w:spacing w:after="120"/>
    </w:pPr>
  </w:style>
  <w:style w:type="paragraph" w:styleId="31">
    <w:name w:val="Body Text 3"/>
    <w:basedOn w:val="a"/>
    <w:rsid w:val="00DC2FAD"/>
    <w:pPr>
      <w:spacing w:after="120"/>
    </w:pPr>
    <w:rPr>
      <w:sz w:val="16"/>
      <w:szCs w:val="16"/>
    </w:rPr>
  </w:style>
  <w:style w:type="paragraph" w:customStyle="1" w:styleId="32">
    <w:name w:val="çàãîëîâîê 3"/>
    <w:basedOn w:val="a"/>
    <w:next w:val="a"/>
    <w:rsid w:val="00910818"/>
    <w:pPr>
      <w:keepNext/>
      <w:autoSpaceDE w:val="0"/>
      <w:autoSpaceDN w:val="0"/>
      <w:adjustRightInd w:val="0"/>
      <w:jc w:val="center"/>
    </w:pPr>
    <w:rPr>
      <w:sz w:val="24"/>
      <w:szCs w:val="24"/>
    </w:rPr>
  </w:style>
  <w:style w:type="paragraph" w:styleId="ab">
    <w:name w:val="Title"/>
    <w:basedOn w:val="a"/>
    <w:qFormat/>
    <w:rsid w:val="00910818"/>
    <w:pPr>
      <w:tabs>
        <w:tab w:val="left" w:pos="6379"/>
      </w:tabs>
      <w:jc w:val="center"/>
    </w:pPr>
    <w:rPr>
      <w:b/>
    </w:rPr>
  </w:style>
  <w:style w:type="paragraph" w:customStyle="1" w:styleId="Iauiue1">
    <w:name w:val="Iau?iue1"/>
    <w:rsid w:val="00910818"/>
    <w:pPr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21">
    <w:name w:val="Body Text 2"/>
    <w:basedOn w:val="a"/>
    <w:rsid w:val="00910818"/>
    <w:pPr>
      <w:spacing w:after="120" w:line="480" w:lineRule="auto"/>
    </w:pPr>
  </w:style>
  <w:style w:type="paragraph" w:styleId="ac">
    <w:name w:val="Document Map"/>
    <w:basedOn w:val="a"/>
    <w:semiHidden/>
    <w:rsid w:val="00507F3F"/>
    <w:pPr>
      <w:shd w:val="clear" w:color="auto" w:fill="000080"/>
    </w:pPr>
    <w:rPr>
      <w:rFonts w:ascii="Tahoma" w:hAnsi="Tahoma" w:cs="Tahoma"/>
    </w:rPr>
  </w:style>
  <w:style w:type="character" w:styleId="ad">
    <w:name w:val="annotation reference"/>
    <w:basedOn w:val="a0"/>
    <w:semiHidden/>
    <w:rsid w:val="009E0742"/>
    <w:rPr>
      <w:sz w:val="16"/>
      <w:szCs w:val="16"/>
    </w:rPr>
  </w:style>
  <w:style w:type="paragraph" w:styleId="ae">
    <w:name w:val="annotation text"/>
    <w:basedOn w:val="a"/>
    <w:semiHidden/>
    <w:rsid w:val="009E0742"/>
  </w:style>
  <w:style w:type="paragraph" w:styleId="af">
    <w:name w:val="annotation subject"/>
    <w:basedOn w:val="ae"/>
    <w:next w:val="ae"/>
    <w:semiHidden/>
    <w:rsid w:val="009E0742"/>
    <w:rPr>
      <w:b/>
      <w:bCs/>
    </w:rPr>
  </w:style>
  <w:style w:type="paragraph" w:styleId="af0">
    <w:name w:val="Balloon Text"/>
    <w:basedOn w:val="a"/>
    <w:semiHidden/>
    <w:rsid w:val="009E0742"/>
    <w:rPr>
      <w:rFonts w:ascii="Tahoma" w:hAnsi="Tahoma" w:cs="Tahoma"/>
      <w:sz w:val="16"/>
      <w:szCs w:val="16"/>
    </w:rPr>
  </w:style>
  <w:style w:type="paragraph" w:customStyle="1" w:styleId="af1">
    <w:name w:val="Перечисление (список)"/>
    <w:basedOn w:val="a"/>
    <w:next w:val="a"/>
    <w:rsid w:val="005F4168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styleId="af2">
    <w:name w:val="Body Text Indent"/>
    <w:basedOn w:val="a"/>
    <w:rsid w:val="00D24012"/>
    <w:pPr>
      <w:spacing w:after="120"/>
      <w:ind w:left="283"/>
    </w:pPr>
  </w:style>
  <w:style w:type="paragraph" w:styleId="af3">
    <w:name w:val="Normal (Web)"/>
    <w:basedOn w:val="a"/>
    <w:rsid w:val="00D24012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af4">
    <w:name w:val="основной текст"/>
    <w:basedOn w:val="a"/>
    <w:link w:val="af5"/>
    <w:qFormat/>
    <w:rsid w:val="00243B8E"/>
    <w:pPr>
      <w:widowControl w:val="0"/>
      <w:ind w:firstLine="357"/>
      <w:jc w:val="both"/>
    </w:pPr>
    <w:rPr>
      <w:color w:val="000000"/>
      <w:sz w:val="26"/>
    </w:rPr>
  </w:style>
  <w:style w:type="paragraph" w:customStyle="1" w:styleId="af6">
    <w:name w:val="ВА заголов"/>
    <w:basedOn w:val="a"/>
    <w:link w:val="af7"/>
    <w:qFormat/>
    <w:rsid w:val="00325C38"/>
    <w:pPr>
      <w:shd w:val="clear" w:color="auto" w:fill="FFFFFF"/>
      <w:tabs>
        <w:tab w:val="left" w:pos="1176"/>
      </w:tabs>
      <w:spacing w:before="187"/>
      <w:ind w:left="1080"/>
    </w:pPr>
    <w:rPr>
      <w:b/>
      <w:color w:val="000000"/>
      <w:spacing w:val="-1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243B8E"/>
    <w:rPr>
      <w:color w:val="000000"/>
      <w:sz w:val="26"/>
    </w:rPr>
  </w:style>
  <w:style w:type="paragraph" w:styleId="11">
    <w:name w:val="toc 1"/>
    <w:basedOn w:val="a"/>
    <w:next w:val="a"/>
    <w:autoRedefine/>
    <w:uiPriority w:val="39"/>
    <w:rsid w:val="00E96311"/>
    <w:pPr>
      <w:tabs>
        <w:tab w:val="right" w:leader="dot" w:pos="9628"/>
      </w:tabs>
    </w:pPr>
  </w:style>
  <w:style w:type="character" w:customStyle="1" w:styleId="af7">
    <w:name w:val="ВА заголов Знак"/>
    <w:basedOn w:val="a0"/>
    <w:link w:val="af6"/>
    <w:rsid w:val="00325C38"/>
    <w:rPr>
      <w:b/>
      <w:color w:val="000000"/>
      <w:spacing w:val="-1"/>
      <w:sz w:val="24"/>
      <w:szCs w:val="24"/>
      <w:shd w:val="clear" w:color="auto" w:fill="FFFFFF"/>
    </w:rPr>
  </w:style>
  <w:style w:type="character" w:customStyle="1" w:styleId="a4">
    <w:name w:val="Верхний колонтитул Знак"/>
    <w:basedOn w:val="a0"/>
    <w:link w:val="a3"/>
    <w:uiPriority w:val="99"/>
    <w:rsid w:val="006501F0"/>
    <w:rPr>
      <w:sz w:val="24"/>
    </w:rPr>
  </w:style>
  <w:style w:type="paragraph" w:customStyle="1" w:styleId="a00">
    <w:name w:val="a0"/>
    <w:basedOn w:val="a"/>
    <w:rsid w:val="006501F0"/>
    <w:pPr>
      <w:tabs>
        <w:tab w:val="left" w:pos="851"/>
      </w:tabs>
      <w:spacing w:before="80"/>
      <w:ind w:left="851" w:hanging="284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C5DC9"/>
    <w:rPr>
      <w:rFonts w:ascii="Times New Roman CYR" w:hAnsi="Times New Roman CYR"/>
      <w:sz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semiHidden/>
    <w:rsid w:val="0083580F"/>
    <w:rPr>
      <w:lang w:val="ru-RU" w:eastAsia="ru-RU" w:bidi="ar-SA"/>
    </w:rPr>
  </w:style>
  <w:style w:type="character" w:customStyle="1" w:styleId="50">
    <w:name w:val="Знак Знак5"/>
    <w:basedOn w:val="a0"/>
    <w:rsid w:val="00E96311"/>
    <w:rPr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rsid w:val="000C1D8B"/>
  </w:style>
  <w:style w:type="character" w:customStyle="1" w:styleId="af9">
    <w:name w:val="Текст сноски Знак"/>
    <w:basedOn w:val="a0"/>
    <w:link w:val="af8"/>
    <w:rsid w:val="000C1D8B"/>
  </w:style>
  <w:style w:type="character" w:styleId="afa">
    <w:name w:val="footnote reference"/>
    <w:basedOn w:val="a0"/>
    <w:rsid w:val="000C1D8B"/>
    <w:rPr>
      <w:vertAlign w:val="superscript"/>
    </w:rPr>
  </w:style>
  <w:style w:type="paragraph" w:styleId="afb">
    <w:name w:val="List Paragraph"/>
    <w:basedOn w:val="a"/>
    <w:uiPriority w:val="34"/>
    <w:qFormat/>
    <w:rsid w:val="00C96DC3"/>
    <w:pPr>
      <w:ind w:left="708"/>
    </w:pPr>
  </w:style>
  <w:style w:type="paragraph" w:customStyle="1" w:styleId="12">
    <w:name w:val="Текст1"/>
    <w:basedOn w:val="a"/>
    <w:rsid w:val="00D92EE8"/>
    <w:pPr>
      <w:spacing w:line="240" w:lineRule="auto"/>
      <w:ind w:firstLine="709"/>
      <w:jc w:val="both"/>
    </w:pPr>
    <w:rPr>
      <w:rFonts w:ascii="Arial" w:hAnsi="Arial"/>
      <w:sz w:val="24"/>
    </w:rPr>
  </w:style>
  <w:style w:type="table" w:customStyle="1" w:styleId="13">
    <w:name w:val="Сетка таблицы1"/>
    <w:basedOn w:val="a1"/>
    <w:next w:val="a6"/>
    <w:uiPriority w:val="59"/>
    <w:rsid w:val="00B83C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4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FollowedHyperlink"/>
    <w:basedOn w:val="a0"/>
    <w:rsid w:val="00696A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FA0"/>
    <w:pPr>
      <w:spacing w:line="360" w:lineRule="auto"/>
    </w:pPr>
  </w:style>
  <w:style w:type="paragraph" w:styleId="1">
    <w:name w:val="heading 1"/>
    <w:basedOn w:val="a"/>
    <w:next w:val="a"/>
    <w:link w:val="10"/>
    <w:qFormat/>
    <w:rsid w:val="00D218F1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paragraph" w:styleId="2">
    <w:name w:val="heading 2"/>
    <w:basedOn w:val="a"/>
    <w:next w:val="a"/>
    <w:qFormat/>
    <w:rsid w:val="00D218F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sz w:val="24"/>
    </w:rPr>
  </w:style>
  <w:style w:type="paragraph" w:styleId="3">
    <w:name w:val="heading 3"/>
    <w:basedOn w:val="a"/>
    <w:next w:val="a"/>
    <w:qFormat/>
    <w:rsid w:val="00D218F1"/>
    <w:pPr>
      <w:keepNext/>
      <w:numPr>
        <w:ilvl w:val="2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 CYR" w:hAnsi="Times New Roman CYR"/>
      <w:b/>
      <w:sz w:val="40"/>
    </w:rPr>
  </w:style>
  <w:style w:type="paragraph" w:styleId="4">
    <w:name w:val="heading 4"/>
    <w:basedOn w:val="a"/>
    <w:next w:val="a"/>
    <w:qFormat/>
    <w:rsid w:val="00D218F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218F1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 CYR" w:hAnsi="Times New Roman CYR"/>
      <w:sz w:val="24"/>
    </w:rPr>
  </w:style>
  <w:style w:type="paragraph" w:styleId="6">
    <w:name w:val="heading 6"/>
    <w:basedOn w:val="a"/>
    <w:next w:val="a"/>
    <w:qFormat/>
    <w:rsid w:val="00D218F1"/>
    <w:pPr>
      <w:keepNext/>
      <w:numPr>
        <w:ilvl w:val="5"/>
        <w:numId w:val="1"/>
      </w:numPr>
      <w:shd w:val="clear" w:color="auto" w:fill="FFFFFF"/>
      <w:overflowPunct w:val="0"/>
      <w:autoSpaceDE w:val="0"/>
      <w:autoSpaceDN w:val="0"/>
      <w:adjustRightInd w:val="0"/>
      <w:textAlignment w:val="baseline"/>
      <w:outlineLvl w:val="5"/>
    </w:pPr>
    <w:rPr>
      <w:rFonts w:ascii="Times New Roman CYR" w:hAnsi="Times New Roman CYR"/>
      <w:b/>
      <w:sz w:val="28"/>
    </w:rPr>
  </w:style>
  <w:style w:type="paragraph" w:styleId="7">
    <w:name w:val="heading 7"/>
    <w:basedOn w:val="a"/>
    <w:next w:val="a"/>
    <w:qFormat/>
    <w:rsid w:val="00D218F1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 CYR" w:hAnsi="Times New Roman CYR"/>
      <w:b/>
      <w:sz w:val="24"/>
    </w:rPr>
  </w:style>
  <w:style w:type="paragraph" w:styleId="8">
    <w:name w:val="heading 8"/>
    <w:basedOn w:val="a"/>
    <w:next w:val="a"/>
    <w:qFormat/>
    <w:rsid w:val="00D218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218F1"/>
    <w:pPr>
      <w:keepNext/>
      <w:numPr>
        <w:ilvl w:val="8"/>
        <w:numId w:val="1"/>
      </w:numPr>
      <w:shd w:val="clear" w:color="auto" w:fill="FFFFFF"/>
      <w:tabs>
        <w:tab w:val="left" w:pos="6744"/>
      </w:tabs>
      <w:overflowPunct w:val="0"/>
      <w:autoSpaceDE w:val="0"/>
      <w:autoSpaceDN w:val="0"/>
      <w:adjustRightInd w:val="0"/>
      <w:textAlignment w:val="baseline"/>
      <w:outlineLvl w:val="8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8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0"/>
    <w:rsid w:val="00D218F1"/>
  </w:style>
  <w:style w:type="table" w:styleId="a6">
    <w:name w:val="Table Grid"/>
    <w:basedOn w:val="a1"/>
    <w:rsid w:val="00D2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218F1"/>
    <w:rPr>
      <w:color w:val="0000FF"/>
      <w:u w:val="single"/>
    </w:rPr>
  </w:style>
  <w:style w:type="paragraph" w:customStyle="1" w:styleId="16">
    <w:name w:val="Стиль Заголовок 1 + полужирный После:  6 пт"/>
    <w:basedOn w:val="1"/>
    <w:rsid w:val="00D218F1"/>
    <w:pPr>
      <w:spacing w:after="120"/>
    </w:pPr>
    <w:rPr>
      <w:rFonts w:ascii="Times New Roman" w:hAnsi="Times New Roman"/>
      <w:b/>
      <w:bCs/>
      <w:kern w:val="32"/>
    </w:rPr>
  </w:style>
  <w:style w:type="paragraph" w:styleId="20">
    <w:name w:val="toc 2"/>
    <w:basedOn w:val="a"/>
    <w:next w:val="a"/>
    <w:autoRedefine/>
    <w:uiPriority w:val="39"/>
    <w:rsid w:val="00BF6995"/>
    <w:pPr>
      <w:tabs>
        <w:tab w:val="right" w:leader="dot" w:pos="9425"/>
      </w:tabs>
      <w:ind w:left="200"/>
    </w:pPr>
    <w:rPr>
      <w:noProof/>
      <w:sz w:val="28"/>
      <w:szCs w:val="28"/>
    </w:rPr>
  </w:style>
  <w:style w:type="paragraph" w:styleId="30">
    <w:name w:val="Body Text Indent 3"/>
    <w:basedOn w:val="a"/>
    <w:rsid w:val="00D218F1"/>
    <w:pPr>
      <w:spacing w:line="360" w:lineRule="atLeast"/>
      <w:ind w:left="-68" w:hanging="58"/>
      <w:jc w:val="both"/>
    </w:pPr>
    <w:rPr>
      <w:sz w:val="24"/>
      <w:lang w:val="en-US"/>
    </w:rPr>
  </w:style>
  <w:style w:type="paragraph" w:styleId="a8">
    <w:name w:val="footer"/>
    <w:basedOn w:val="a"/>
    <w:link w:val="a9"/>
    <w:rsid w:val="00D218F1"/>
    <w:pPr>
      <w:tabs>
        <w:tab w:val="center" w:pos="4153"/>
        <w:tab w:val="right" w:pos="8306"/>
      </w:tabs>
    </w:pPr>
  </w:style>
  <w:style w:type="paragraph" w:styleId="aa">
    <w:name w:val="Body Text"/>
    <w:basedOn w:val="a"/>
    <w:rsid w:val="00DC2FAD"/>
    <w:pPr>
      <w:spacing w:after="120"/>
    </w:pPr>
  </w:style>
  <w:style w:type="paragraph" w:styleId="31">
    <w:name w:val="Body Text 3"/>
    <w:basedOn w:val="a"/>
    <w:rsid w:val="00DC2FAD"/>
    <w:pPr>
      <w:spacing w:after="120"/>
    </w:pPr>
    <w:rPr>
      <w:sz w:val="16"/>
      <w:szCs w:val="16"/>
    </w:rPr>
  </w:style>
  <w:style w:type="paragraph" w:customStyle="1" w:styleId="32">
    <w:name w:val="çàãîëîâîê 3"/>
    <w:basedOn w:val="a"/>
    <w:next w:val="a"/>
    <w:rsid w:val="00910818"/>
    <w:pPr>
      <w:keepNext/>
      <w:autoSpaceDE w:val="0"/>
      <w:autoSpaceDN w:val="0"/>
      <w:adjustRightInd w:val="0"/>
      <w:jc w:val="center"/>
    </w:pPr>
    <w:rPr>
      <w:sz w:val="24"/>
      <w:szCs w:val="24"/>
    </w:rPr>
  </w:style>
  <w:style w:type="paragraph" w:styleId="ab">
    <w:name w:val="Title"/>
    <w:basedOn w:val="a"/>
    <w:qFormat/>
    <w:rsid w:val="00910818"/>
    <w:pPr>
      <w:tabs>
        <w:tab w:val="left" w:pos="6379"/>
      </w:tabs>
      <w:jc w:val="center"/>
    </w:pPr>
    <w:rPr>
      <w:b/>
    </w:rPr>
  </w:style>
  <w:style w:type="paragraph" w:customStyle="1" w:styleId="Iauiue1">
    <w:name w:val="Iau?iue1"/>
    <w:rsid w:val="00910818"/>
    <w:pPr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21">
    <w:name w:val="Body Text 2"/>
    <w:basedOn w:val="a"/>
    <w:rsid w:val="00910818"/>
    <w:pPr>
      <w:spacing w:after="120" w:line="480" w:lineRule="auto"/>
    </w:pPr>
  </w:style>
  <w:style w:type="paragraph" w:styleId="ac">
    <w:name w:val="Document Map"/>
    <w:basedOn w:val="a"/>
    <w:semiHidden/>
    <w:rsid w:val="00507F3F"/>
    <w:pPr>
      <w:shd w:val="clear" w:color="auto" w:fill="000080"/>
    </w:pPr>
    <w:rPr>
      <w:rFonts w:ascii="Tahoma" w:hAnsi="Tahoma" w:cs="Tahoma"/>
    </w:rPr>
  </w:style>
  <w:style w:type="character" w:styleId="ad">
    <w:name w:val="annotation reference"/>
    <w:basedOn w:val="a0"/>
    <w:semiHidden/>
    <w:rsid w:val="009E0742"/>
    <w:rPr>
      <w:sz w:val="16"/>
      <w:szCs w:val="16"/>
    </w:rPr>
  </w:style>
  <w:style w:type="paragraph" w:styleId="ae">
    <w:name w:val="annotation text"/>
    <w:basedOn w:val="a"/>
    <w:semiHidden/>
    <w:rsid w:val="009E0742"/>
  </w:style>
  <w:style w:type="paragraph" w:styleId="af">
    <w:name w:val="annotation subject"/>
    <w:basedOn w:val="ae"/>
    <w:next w:val="ae"/>
    <w:semiHidden/>
    <w:rsid w:val="009E0742"/>
    <w:rPr>
      <w:b/>
      <w:bCs/>
    </w:rPr>
  </w:style>
  <w:style w:type="paragraph" w:styleId="af0">
    <w:name w:val="Balloon Text"/>
    <w:basedOn w:val="a"/>
    <w:semiHidden/>
    <w:rsid w:val="009E0742"/>
    <w:rPr>
      <w:rFonts w:ascii="Tahoma" w:hAnsi="Tahoma" w:cs="Tahoma"/>
      <w:sz w:val="16"/>
      <w:szCs w:val="16"/>
    </w:rPr>
  </w:style>
  <w:style w:type="paragraph" w:customStyle="1" w:styleId="af1">
    <w:name w:val="Перечисление (список)"/>
    <w:basedOn w:val="a"/>
    <w:next w:val="a"/>
    <w:rsid w:val="005F4168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styleId="af2">
    <w:name w:val="Body Text Indent"/>
    <w:basedOn w:val="a"/>
    <w:rsid w:val="00D24012"/>
    <w:pPr>
      <w:spacing w:after="120"/>
      <w:ind w:left="283"/>
    </w:pPr>
  </w:style>
  <w:style w:type="paragraph" w:styleId="af3">
    <w:name w:val="Normal (Web)"/>
    <w:basedOn w:val="a"/>
    <w:rsid w:val="00D24012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af4">
    <w:name w:val="основной текст"/>
    <w:basedOn w:val="a"/>
    <w:link w:val="af5"/>
    <w:qFormat/>
    <w:rsid w:val="00243B8E"/>
    <w:pPr>
      <w:widowControl w:val="0"/>
      <w:ind w:firstLine="357"/>
      <w:jc w:val="both"/>
    </w:pPr>
    <w:rPr>
      <w:color w:val="000000"/>
      <w:sz w:val="26"/>
    </w:rPr>
  </w:style>
  <w:style w:type="paragraph" w:customStyle="1" w:styleId="af6">
    <w:name w:val="ВА заголов"/>
    <w:basedOn w:val="a"/>
    <w:link w:val="af7"/>
    <w:qFormat/>
    <w:rsid w:val="00325C38"/>
    <w:pPr>
      <w:shd w:val="clear" w:color="auto" w:fill="FFFFFF"/>
      <w:tabs>
        <w:tab w:val="left" w:pos="1176"/>
      </w:tabs>
      <w:spacing w:before="187"/>
      <w:ind w:left="1080"/>
    </w:pPr>
    <w:rPr>
      <w:b/>
      <w:color w:val="000000"/>
      <w:spacing w:val="-1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243B8E"/>
    <w:rPr>
      <w:color w:val="000000"/>
      <w:sz w:val="26"/>
    </w:rPr>
  </w:style>
  <w:style w:type="paragraph" w:styleId="11">
    <w:name w:val="toc 1"/>
    <w:basedOn w:val="a"/>
    <w:next w:val="a"/>
    <w:autoRedefine/>
    <w:uiPriority w:val="39"/>
    <w:rsid w:val="00E96311"/>
    <w:pPr>
      <w:tabs>
        <w:tab w:val="right" w:leader="dot" w:pos="9628"/>
      </w:tabs>
    </w:pPr>
  </w:style>
  <w:style w:type="character" w:customStyle="1" w:styleId="af7">
    <w:name w:val="ВА заголов Знак"/>
    <w:basedOn w:val="a0"/>
    <w:link w:val="af6"/>
    <w:rsid w:val="00325C38"/>
    <w:rPr>
      <w:b/>
      <w:color w:val="000000"/>
      <w:spacing w:val="-1"/>
      <w:sz w:val="24"/>
      <w:szCs w:val="24"/>
      <w:shd w:val="clear" w:color="auto" w:fill="FFFFFF"/>
    </w:rPr>
  </w:style>
  <w:style w:type="character" w:customStyle="1" w:styleId="a4">
    <w:name w:val="Верхний колонтитул Знак"/>
    <w:basedOn w:val="a0"/>
    <w:link w:val="a3"/>
    <w:uiPriority w:val="99"/>
    <w:rsid w:val="006501F0"/>
    <w:rPr>
      <w:sz w:val="24"/>
    </w:rPr>
  </w:style>
  <w:style w:type="paragraph" w:customStyle="1" w:styleId="a00">
    <w:name w:val="a0"/>
    <w:basedOn w:val="a"/>
    <w:rsid w:val="006501F0"/>
    <w:pPr>
      <w:tabs>
        <w:tab w:val="left" w:pos="851"/>
      </w:tabs>
      <w:spacing w:before="80"/>
      <w:ind w:left="851" w:hanging="284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C5DC9"/>
    <w:rPr>
      <w:rFonts w:ascii="Times New Roman CYR" w:hAnsi="Times New Roman CYR"/>
      <w:sz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semiHidden/>
    <w:rsid w:val="0083580F"/>
    <w:rPr>
      <w:lang w:val="ru-RU" w:eastAsia="ru-RU" w:bidi="ar-SA"/>
    </w:rPr>
  </w:style>
  <w:style w:type="character" w:customStyle="1" w:styleId="50">
    <w:name w:val="Знак Знак5"/>
    <w:basedOn w:val="a0"/>
    <w:rsid w:val="00E96311"/>
    <w:rPr>
      <w:sz w:val="24"/>
      <w:szCs w:val="24"/>
      <w:lang w:val="ru-RU" w:eastAsia="ru-RU" w:bidi="ar-SA"/>
    </w:rPr>
  </w:style>
  <w:style w:type="paragraph" w:styleId="af8">
    <w:name w:val="footnote text"/>
    <w:basedOn w:val="a"/>
    <w:link w:val="af9"/>
    <w:rsid w:val="000C1D8B"/>
  </w:style>
  <w:style w:type="character" w:customStyle="1" w:styleId="af9">
    <w:name w:val="Текст сноски Знак"/>
    <w:basedOn w:val="a0"/>
    <w:link w:val="af8"/>
    <w:rsid w:val="000C1D8B"/>
  </w:style>
  <w:style w:type="character" w:styleId="afa">
    <w:name w:val="footnote reference"/>
    <w:basedOn w:val="a0"/>
    <w:rsid w:val="000C1D8B"/>
    <w:rPr>
      <w:vertAlign w:val="superscript"/>
    </w:rPr>
  </w:style>
  <w:style w:type="paragraph" w:styleId="afb">
    <w:name w:val="List Paragraph"/>
    <w:basedOn w:val="a"/>
    <w:uiPriority w:val="34"/>
    <w:qFormat/>
    <w:rsid w:val="00C96DC3"/>
    <w:pPr>
      <w:ind w:left="708"/>
    </w:pPr>
  </w:style>
  <w:style w:type="paragraph" w:customStyle="1" w:styleId="12">
    <w:name w:val="Текст1"/>
    <w:basedOn w:val="a"/>
    <w:rsid w:val="00D92EE8"/>
    <w:pPr>
      <w:spacing w:line="240" w:lineRule="auto"/>
      <w:ind w:firstLine="709"/>
      <w:jc w:val="both"/>
    </w:pPr>
    <w:rPr>
      <w:rFonts w:ascii="Arial" w:hAnsi="Arial"/>
      <w:sz w:val="24"/>
    </w:rPr>
  </w:style>
  <w:style w:type="table" w:customStyle="1" w:styleId="13">
    <w:name w:val="Сетка таблицы1"/>
    <w:basedOn w:val="a1"/>
    <w:next w:val="a6"/>
    <w:uiPriority w:val="59"/>
    <w:rsid w:val="00B83C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1878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98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3212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11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vsu.ru/file/10998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u.ru/file/10998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novsu.ru/file/10997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ovsu.ru/file/1099800" TargetMode="Externa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ovsu.ru/file/1021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CFAB-0A7D-427B-B989-D969D0BF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19257</CharactersWithSpaces>
  <SharedDoc>false</SharedDoc>
  <HLinks>
    <vt:vector size="138" baseType="variant"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_Toc342387693</vt:lpwstr>
      </vt:variant>
      <vt:variant>
        <vt:i4>1966143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_Toc342387691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_Toc342387689</vt:lpwstr>
      </vt:variant>
      <vt:variant>
        <vt:i4>2031679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_Toc342387687</vt:lpwstr>
      </vt:variant>
      <vt:variant>
        <vt:i4>2031679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_Toc342387685</vt:lpwstr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_Toc342387682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_Toc342387681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_Toc342387680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_Toc342387679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_Toc342387678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_Toc342387677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_Toc342387676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_Toc342387675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_Toc342387674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_Toc342387673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_Toc342387672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_Toc342387671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_Toc342387670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_Toc342387669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_Toc342387668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_Toc342387667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_Toc342387666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_Toc342387665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PGS</dc:creator>
  <cp:lastModifiedBy>Шихова</cp:lastModifiedBy>
  <cp:revision>8</cp:revision>
  <cp:lastPrinted>2017-11-24T08:34:00Z</cp:lastPrinted>
  <dcterms:created xsi:type="dcterms:W3CDTF">2017-11-20T14:11:00Z</dcterms:created>
  <dcterms:modified xsi:type="dcterms:W3CDTF">2017-11-24T12:02:00Z</dcterms:modified>
</cp:coreProperties>
</file>